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1F60" w14:textId="3362595F" w:rsidR="00374349" w:rsidRPr="00647648" w:rsidRDefault="00374349" w:rsidP="001F27D3">
      <w:pPr>
        <w:shd w:val="clear" w:color="auto" w:fill="FFFFFF"/>
        <w:rPr>
          <w:rFonts w:asciiTheme="minorHAnsi" w:hAnsiTheme="minorHAnsi" w:cstheme="minorHAnsi"/>
          <w:color w:val="000000"/>
          <w:spacing w:val="-1"/>
          <w:sz w:val="21"/>
          <w:szCs w:val="21"/>
        </w:rPr>
      </w:pPr>
      <w:r w:rsidRPr="00647648">
        <w:rPr>
          <w:rStyle w:val="Heading1Char"/>
          <w:rFonts w:asciiTheme="minorHAnsi" w:hAnsiTheme="minorHAnsi" w:cstheme="minorHAnsi"/>
          <w:b/>
          <w:bCs/>
          <w:sz w:val="44"/>
          <w:szCs w:val="44"/>
        </w:rPr>
        <w:t>College/School</w:t>
      </w:r>
      <w:r w:rsidRPr="00647648">
        <w:rPr>
          <w:rFonts w:asciiTheme="minorHAnsi" w:hAnsiTheme="minorHAnsi" w:cstheme="minorHAnsi"/>
          <w:b/>
          <w:bCs/>
          <w:color w:val="500000"/>
          <w:spacing w:val="-1"/>
          <w:sz w:val="44"/>
          <w:szCs w:val="44"/>
        </w:rPr>
        <w:tab/>
      </w:r>
      <w:r w:rsidRPr="00647648">
        <w:rPr>
          <w:rFonts w:asciiTheme="minorHAnsi" w:hAnsiTheme="minorHAnsi" w:cstheme="minorHAnsi"/>
          <w:b/>
          <w:bCs/>
          <w:color w:val="500000"/>
          <w:spacing w:val="-1"/>
          <w:sz w:val="44"/>
          <w:szCs w:val="44"/>
        </w:rPr>
        <w:tab/>
      </w:r>
      <w:r w:rsidRPr="00647648">
        <w:rPr>
          <w:rFonts w:asciiTheme="minorHAnsi" w:hAnsiTheme="minorHAnsi" w:cstheme="minorHAnsi"/>
          <w:b/>
          <w:bCs/>
          <w:color w:val="500000"/>
          <w:spacing w:val="-1"/>
          <w:sz w:val="44"/>
          <w:szCs w:val="44"/>
        </w:rPr>
        <w:tab/>
      </w:r>
      <w:r w:rsidRPr="00647648">
        <w:rPr>
          <w:rFonts w:asciiTheme="minorHAnsi" w:hAnsiTheme="minorHAnsi" w:cstheme="minorHAnsi"/>
          <w:b/>
          <w:bCs/>
          <w:color w:val="500000"/>
          <w:spacing w:val="-1"/>
          <w:sz w:val="44"/>
          <w:szCs w:val="44"/>
        </w:rPr>
        <w:tab/>
      </w:r>
      <w:r w:rsidRPr="00647648">
        <w:rPr>
          <w:rFonts w:asciiTheme="minorHAnsi" w:hAnsiTheme="minorHAnsi" w:cstheme="minorHAnsi"/>
          <w:b/>
          <w:bCs/>
          <w:color w:val="500000"/>
          <w:spacing w:val="-1"/>
          <w:sz w:val="44"/>
          <w:szCs w:val="44"/>
        </w:rPr>
        <w:tab/>
      </w:r>
      <w:r w:rsidRPr="00647648">
        <w:rPr>
          <w:rFonts w:asciiTheme="minorHAnsi" w:hAnsiTheme="minorHAnsi" w:cstheme="minorHAnsi"/>
          <w:b/>
          <w:bCs/>
          <w:color w:val="500000"/>
          <w:spacing w:val="-1"/>
          <w:sz w:val="44"/>
          <w:szCs w:val="44"/>
        </w:rPr>
        <w:tab/>
      </w:r>
      <w:r w:rsidRPr="00647648">
        <w:rPr>
          <w:rFonts w:asciiTheme="minorHAnsi" w:hAnsiTheme="minorHAnsi" w:cstheme="minorHAnsi"/>
        </w:rPr>
        <w:fldChar w:fldCharType="begin"/>
      </w:r>
      <w:r w:rsidRPr="00647648">
        <w:rPr>
          <w:rFonts w:asciiTheme="minorHAnsi" w:hAnsiTheme="minorHAnsi" w:cstheme="minorHAnsi"/>
        </w:rPr>
        <w:instrText xml:space="preserve"> INCLUDEPICTURE "https://tamu.simplesyllabus.com/ui/account-image/836ab004-b7b4-4b3e-a395-8a2b4961bb87" \* MERGEFORMATINET </w:instrText>
      </w:r>
      <w:r w:rsidRPr="00647648">
        <w:rPr>
          <w:rFonts w:asciiTheme="minorHAnsi" w:hAnsiTheme="minorHAnsi" w:cstheme="minorHAnsi"/>
        </w:rPr>
        <w:fldChar w:fldCharType="separate"/>
      </w:r>
      <w:r w:rsidRPr="00647648">
        <w:rPr>
          <w:rFonts w:asciiTheme="minorHAnsi" w:hAnsiTheme="minorHAnsi" w:cstheme="minorHAnsi"/>
        </w:rPr>
        <w:fldChar w:fldCharType="end"/>
      </w:r>
      <w:r w:rsidRPr="00647648">
        <w:rPr>
          <w:rFonts w:asciiTheme="minorHAnsi" w:hAnsiTheme="minorHAnsi" w:cstheme="minorHAnsi"/>
          <w:color w:val="000000"/>
          <w:spacing w:val="-1"/>
          <w:sz w:val="21"/>
          <w:szCs w:val="21"/>
        </w:rPr>
        <w:br/>
      </w:r>
      <w:r w:rsidRPr="00647648">
        <w:rPr>
          <w:rStyle w:val="Heading2Char"/>
          <w:rFonts w:asciiTheme="minorHAnsi" w:hAnsiTheme="minorHAnsi" w:cstheme="minorHAnsi"/>
          <w:b/>
          <w:bCs/>
          <w:sz w:val="32"/>
          <w:szCs w:val="32"/>
        </w:rPr>
        <w:t>Department</w:t>
      </w:r>
    </w:p>
    <w:p w14:paraId="594F6BDB" w14:textId="50AE812C" w:rsidR="00374349" w:rsidRPr="00647648" w:rsidRDefault="00374349" w:rsidP="001F27D3">
      <w:pPr>
        <w:pStyle w:val="Heading2"/>
        <w:rPr>
          <w:rFonts w:asciiTheme="minorHAnsi" w:eastAsia="Times New Roman" w:hAnsiTheme="minorHAnsi" w:cstheme="minorHAnsi"/>
          <w:b/>
          <w:bCs/>
          <w:color w:val="000000" w:themeColor="text1"/>
          <w:sz w:val="32"/>
          <w:szCs w:val="32"/>
        </w:rPr>
      </w:pPr>
      <w:r w:rsidRPr="00647648">
        <w:rPr>
          <w:rFonts w:asciiTheme="minorHAnsi" w:eastAsia="Times New Roman" w:hAnsiTheme="minorHAnsi" w:cstheme="minorHAnsi"/>
          <w:b/>
          <w:bCs/>
          <w:color w:val="000000" w:themeColor="text1"/>
          <w:sz w:val="32"/>
          <w:szCs w:val="32"/>
        </w:rPr>
        <w:t>Course Code Syllabus</w:t>
      </w:r>
    </w:p>
    <w:p w14:paraId="7CD7C7D9" w14:textId="3ACA5AE4" w:rsidR="00374349" w:rsidRPr="00647648" w:rsidRDefault="00374349" w:rsidP="00374349">
      <w:pPr>
        <w:shd w:val="clear" w:color="auto" w:fill="FFFFFF"/>
        <w:spacing w:before="100" w:beforeAutospacing="1"/>
        <w:rPr>
          <w:rFonts w:asciiTheme="minorHAnsi" w:hAnsiTheme="minorHAnsi" w:cstheme="minorHAnsi"/>
          <w:color w:val="000000"/>
          <w:spacing w:val="-1"/>
        </w:rPr>
      </w:pPr>
      <w:r w:rsidRPr="00647648">
        <w:rPr>
          <w:rFonts w:asciiTheme="minorHAnsi" w:hAnsiTheme="minorHAnsi" w:cstheme="minorHAnsi"/>
          <w:color w:val="000000"/>
          <w:spacing w:val="-1"/>
        </w:rPr>
        <w:t>Section </w:t>
      </w:r>
      <w:r w:rsidR="00C76AB1" w:rsidRPr="00647648">
        <w:rPr>
          <w:rFonts w:asciiTheme="minorHAnsi" w:hAnsiTheme="minorHAnsi" w:cstheme="minorHAnsi"/>
          <w:color w:val="000000"/>
          <w:spacing w:val="-1"/>
        </w:rPr>
        <w:tab/>
      </w:r>
      <w:r w:rsidR="00C76AB1" w:rsidRPr="00647648">
        <w:rPr>
          <w:rFonts w:asciiTheme="minorHAnsi" w:hAnsiTheme="minorHAnsi" w:cstheme="minorHAnsi"/>
          <w:color w:val="000000"/>
          <w:spacing w:val="-1"/>
        </w:rPr>
        <w:tab/>
      </w:r>
      <w:r w:rsidR="00C76AB1" w:rsidRPr="00647648">
        <w:rPr>
          <w:rFonts w:asciiTheme="minorHAnsi" w:hAnsiTheme="minorHAnsi" w:cstheme="minorHAnsi"/>
          <w:color w:val="000000"/>
          <w:spacing w:val="-1"/>
        </w:rPr>
        <w:tab/>
      </w:r>
    </w:p>
    <w:p w14:paraId="394C44D0" w14:textId="79C51FF5" w:rsidR="00374349" w:rsidRPr="00647648" w:rsidRDefault="00374349" w:rsidP="00374349">
      <w:pPr>
        <w:shd w:val="clear" w:color="auto" w:fill="FFFFFF"/>
        <w:rPr>
          <w:rFonts w:asciiTheme="minorHAnsi" w:hAnsiTheme="minorHAnsi" w:cstheme="minorHAnsi"/>
          <w:color w:val="000000"/>
          <w:spacing w:val="-1"/>
        </w:rPr>
      </w:pPr>
      <w:r w:rsidRPr="00647648">
        <w:rPr>
          <w:rFonts w:asciiTheme="minorHAnsi" w:hAnsiTheme="minorHAnsi" w:cstheme="minorHAnsi"/>
          <w:color w:val="000000"/>
          <w:spacing w:val="-1"/>
        </w:rPr>
        <w:t>Course Title</w:t>
      </w:r>
      <w:r w:rsidR="00C76AB1" w:rsidRPr="00647648">
        <w:rPr>
          <w:rFonts w:asciiTheme="minorHAnsi" w:hAnsiTheme="minorHAnsi" w:cstheme="minorHAnsi"/>
          <w:color w:val="000000"/>
          <w:spacing w:val="-1"/>
        </w:rPr>
        <w:tab/>
      </w:r>
      <w:r w:rsidR="00C76AB1" w:rsidRPr="00647648">
        <w:rPr>
          <w:rFonts w:asciiTheme="minorHAnsi" w:hAnsiTheme="minorHAnsi" w:cstheme="minorHAnsi"/>
          <w:color w:val="000000"/>
          <w:spacing w:val="-1"/>
        </w:rPr>
        <w:tab/>
      </w:r>
    </w:p>
    <w:p w14:paraId="30324624" w14:textId="75037E02" w:rsidR="00374349" w:rsidRPr="00647648" w:rsidRDefault="00374349" w:rsidP="00374349">
      <w:pPr>
        <w:shd w:val="clear" w:color="auto" w:fill="FFFFFF"/>
        <w:rPr>
          <w:rFonts w:asciiTheme="minorHAnsi" w:hAnsiTheme="minorHAnsi" w:cstheme="minorHAnsi"/>
          <w:color w:val="000000"/>
          <w:spacing w:val="-1"/>
        </w:rPr>
      </w:pPr>
      <w:r w:rsidRPr="00647648">
        <w:rPr>
          <w:rFonts w:asciiTheme="minorHAnsi" w:hAnsiTheme="minorHAnsi" w:cstheme="minorHAnsi"/>
          <w:color w:val="000000"/>
          <w:spacing w:val="-1"/>
        </w:rPr>
        <w:t>Term</w:t>
      </w:r>
      <w:r w:rsidR="00275A50" w:rsidRPr="00647648">
        <w:rPr>
          <w:rFonts w:asciiTheme="minorHAnsi" w:hAnsiTheme="minorHAnsi" w:cstheme="minorHAnsi"/>
          <w:color w:val="000000"/>
          <w:spacing w:val="-1"/>
        </w:rPr>
        <w:tab/>
      </w:r>
      <w:r w:rsidR="00275A50" w:rsidRPr="00647648">
        <w:rPr>
          <w:rFonts w:asciiTheme="minorHAnsi" w:hAnsiTheme="minorHAnsi" w:cstheme="minorHAnsi"/>
          <w:color w:val="000000"/>
          <w:spacing w:val="-1"/>
        </w:rPr>
        <w:tab/>
      </w:r>
      <w:r w:rsidR="00C76AB1" w:rsidRPr="00647648">
        <w:rPr>
          <w:rFonts w:asciiTheme="minorHAnsi" w:hAnsiTheme="minorHAnsi" w:cstheme="minorHAnsi"/>
          <w:color w:val="000000"/>
          <w:spacing w:val="-1"/>
        </w:rPr>
        <w:tab/>
      </w:r>
      <w:r w:rsidR="00275A50" w:rsidRPr="00647648">
        <w:rPr>
          <w:rFonts w:asciiTheme="minorHAnsi" w:hAnsiTheme="minorHAnsi" w:cstheme="minorHAnsi"/>
          <w:color w:val="000000"/>
          <w:spacing w:val="-1"/>
        </w:rPr>
        <w:t>Spring, 2026</w:t>
      </w:r>
    </w:p>
    <w:p w14:paraId="3BB47B5B" w14:textId="77777777" w:rsidR="00436520" w:rsidRPr="00647648" w:rsidRDefault="00C76AB1" w:rsidP="00374349">
      <w:pPr>
        <w:shd w:val="clear" w:color="auto" w:fill="FFFFFF"/>
        <w:rPr>
          <w:rFonts w:asciiTheme="minorHAnsi" w:hAnsiTheme="minorHAnsi" w:cstheme="minorHAnsi"/>
          <w:color w:val="000000"/>
          <w:spacing w:val="-1"/>
        </w:rPr>
      </w:pPr>
      <w:r w:rsidRPr="00647648">
        <w:rPr>
          <w:rFonts w:asciiTheme="minorHAnsi" w:hAnsiTheme="minorHAnsi" w:cstheme="minorHAnsi"/>
          <w:color w:val="000000"/>
          <w:spacing w:val="-1"/>
        </w:rPr>
        <w:t>Meeting Times:</w:t>
      </w:r>
      <w:r w:rsidRPr="00647648">
        <w:rPr>
          <w:rFonts w:asciiTheme="minorHAnsi" w:hAnsiTheme="minorHAnsi" w:cstheme="minorHAnsi"/>
          <w:color w:val="000000"/>
          <w:spacing w:val="-1"/>
        </w:rPr>
        <w:tab/>
      </w:r>
    </w:p>
    <w:p w14:paraId="3D566760" w14:textId="46523B0D" w:rsidR="00C76AB1" w:rsidRPr="00647648" w:rsidRDefault="00436520" w:rsidP="00374349">
      <w:pPr>
        <w:shd w:val="clear" w:color="auto" w:fill="FFFFFF"/>
        <w:rPr>
          <w:rFonts w:asciiTheme="minorHAnsi" w:hAnsiTheme="minorHAnsi" w:cstheme="minorHAnsi"/>
          <w:color w:val="000000"/>
          <w:spacing w:val="-1"/>
        </w:rPr>
      </w:pPr>
      <w:r w:rsidRPr="00647648">
        <w:rPr>
          <w:rFonts w:asciiTheme="minorHAnsi" w:hAnsiTheme="minorHAnsi" w:cstheme="minorHAnsi"/>
          <w:color w:val="000000"/>
          <w:spacing w:val="-1"/>
        </w:rPr>
        <w:t>Meeting location:</w:t>
      </w:r>
      <w:r w:rsidR="00C76AB1" w:rsidRPr="00647648">
        <w:rPr>
          <w:rFonts w:asciiTheme="minorHAnsi" w:hAnsiTheme="minorHAnsi" w:cstheme="minorHAnsi"/>
          <w:color w:val="000000"/>
          <w:spacing w:val="-1"/>
        </w:rPr>
        <w:tab/>
      </w:r>
    </w:p>
    <w:p w14:paraId="5C2F5188" w14:textId="1FDA2D51" w:rsidR="00374349" w:rsidRPr="00647648" w:rsidRDefault="00374349" w:rsidP="00374349">
      <w:pPr>
        <w:shd w:val="clear" w:color="auto" w:fill="FFFFFF"/>
        <w:rPr>
          <w:rFonts w:asciiTheme="minorHAnsi" w:hAnsiTheme="minorHAnsi" w:cstheme="minorHAnsi"/>
          <w:color w:val="000000"/>
          <w:spacing w:val="-1"/>
        </w:rPr>
      </w:pPr>
      <w:r w:rsidRPr="00647648">
        <w:rPr>
          <w:rFonts w:asciiTheme="minorHAnsi" w:hAnsiTheme="minorHAnsi" w:cstheme="minorHAnsi"/>
          <w:b/>
          <w:bCs/>
          <w:color w:val="000000"/>
          <w:spacing w:val="-1"/>
        </w:rPr>
        <w:t>Credit Hours: </w:t>
      </w:r>
      <w:r w:rsidR="00C76AB1" w:rsidRPr="00647648">
        <w:rPr>
          <w:rFonts w:asciiTheme="minorHAnsi" w:hAnsiTheme="minorHAnsi" w:cstheme="minorHAnsi"/>
          <w:b/>
          <w:bCs/>
          <w:color w:val="000000"/>
          <w:spacing w:val="-1"/>
        </w:rPr>
        <w:tab/>
      </w:r>
      <w:r w:rsidR="00C76AB1" w:rsidRPr="00647648">
        <w:rPr>
          <w:rFonts w:asciiTheme="minorHAnsi" w:hAnsiTheme="minorHAnsi" w:cstheme="minorHAnsi"/>
          <w:b/>
          <w:bCs/>
          <w:color w:val="000000"/>
          <w:spacing w:val="-1"/>
        </w:rPr>
        <w:tab/>
      </w:r>
    </w:p>
    <w:p w14:paraId="44DC3686" w14:textId="77777777" w:rsidR="006373B2" w:rsidRPr="00647648" w:rsidRDefault="006373B2" w:rsidP="000435E5">
      <w:pPr>
        <w:pStyle w:val="Heading1"/>
        <w:rPr>
          <w:rFonts w:asciiTheme="minorHAnsi" w:hAnsiTheme="minorHAnsi" w:cstheme="minorHAnsi"/>
        </w:rPr>
      </w:pPr>
    </w:p>
    <w:p w14:paraId="6B394031" w14:textId="29BB2DFD" w:rsidR="00D642F9" w:rsidRPr="00647648" w:rsidRDefault="00661550" w:rsidP="00661550">
      <w:pPr>
        <w:pStyle w:val="Heading3"/>
        <w:rPr>
          <w:rFonts w:asciiTheme="minorHAnsi" w:hAnsiTheme="minorHAnsi" w:cstheme="minorHAnsi"/>
          <w:sz w:val="32"/>
          <w:szCs w:val="32"/>
        </w:rPr>
      </w:pPr>
      <w:r w:rsidRPr="00647648">
        <w:rPr>
          <w:rFonts w:asciiTheme="minorHAnsi" w:hAnsiTheme="minorHAnsi" w:cstheme="minorHAnsi"/>
          <w:sz w:val="32"/>
          <w:szCs w:val="32"/>
        </w:rPr>
        <w:t>Instructor Details</w:t>
      </w:r>
    </w:p>
    <w:p w14:paraId="0E609815" w14:textId="77777777" w:rsidR="00D642F9" w:rsidRPr="00647648" w:rsidRDefault="00D642F9" w:rsidP="000435E5">
      <w:pPr>
        <w:keepNext/>
        <w:rPr>
          <w:rFonts w:asciiTheme="minorHAnsi" w:hAnsiTheme="minorHAnsi" w:cstheme="minorHAnsi"/>
        </w:rPr>
      </w:pPr>
    </w:p>
    <w:p w14:paraId="2FF87D84" w14:textId="19A9A000" w:rsidR="00661550" w:rsidRPr="00647648" w:rsidRDefault="00661550">
      <w:pPr>
        <w:rPr>
          <w:rFonts w:asciiTheme="minorHAnsi" w:hAnsiTheme="minorHAnsi" w:cstheme="minorHAnsi"/>
        </w:rPr>
      </w:pPr>
      <w:r w:rsidRPr="00647648">
        <w:rPr>
          <w:rFonts w:asciiTheme="minorHAnsi" w:hAnsiTheme="minorHAnsi" w:cstheme="minorHAnsi"/>
        </w:rPr>
        <w:t>&lt;&lt;Required items:  Name, Email, Office location, Phone, Office hours&gt;&gt;</w:t>
      </w:r>
    </w:p>
    <w:p w14:paraId="14AAC954" w14:textId="0B5BAF66" w:rsidR="00661550" w:rsidRPr="00647648" w:rsidRDefault="00661550">
      <w:pPr>
        <w:rPr>
          <w:rFonts w:asciiTheme="minorHAnsi" w:hAnsiTheme="minorHAnsi" w:cstheme="minorHAnsi"/>
        </w:rPr>
      </w:pPr>
      <w:r w:rsidRPr="00647648">
        <w:rPr>
          <w:rFonts w:asciiTheme="minorHAnsi" w:hAnsiTheme="minorHAnsi" w:cstheme="minorHAnsi"/>
        </w:rPr>
        <w:t>&lt;&lt;Optional items:  Headshot (professional), Preferred contact method, faculty webpage, short biography, social media information&gt;&gt;</w:t>
      </w:r>
    </w:p>
    <w:p w14:paraId="10493340" w14:textId="77777777" w:rsidR="00436520" w:rsidRPr="00647648" w:rsidRDefault="00436520">
      <w:pPr>
        <w:rPr>
          <w:rFonts w:asciiTheme="minorHAnsi" w:hAnsiTheme="minorHAnsi" w:cstheme="minorHAnsi"/>
        </w:rPr>
      </w:pPr>
    </w:p>
    <w:p w14:paraId="7D727035" w14:textId="34368BCA" w:rsidR="00436520" w:rsidRPr="00647648" w:rsidRDefault="00436520" w:rsidP="00436520">
      <w:pPr>
        <w:pStyle w:val="Heading3"/>
        <w:rPr>
          <w:rFonts w:asciiTheme="minorHAnsi" w:hAnsiTheme="minorHAnsi" w:cstheme="minorHAnsi"/>
          <w:sz w:val="32"/>
          <w:szCs w:val="32"/>
        </w:rPr>
      </w:pPr>
      <w:r w:rsidRPr="00647648">
        <w:rPr>
          <w:rFonts w:asciiTheme="minorHAnsi" w:hAnsiTheme="minorHAnsi" w:cstheme="minorHAnsi"/>
          <w:sz w:val="32"/>
          <w:szCs w:val="32"/>
        </w:rPr>
        <w:t>Teaching Assistant</w:t>
      </w:r>
    </w:p>
    <w:p w14:paraId="1A7BE881" w14:textId="77777777" w:rsidR="00436520" w:rsidRPr="00647648" w:rsidRDefault="00436520">
      <w:pPr>
        <w:rPr>
          <w:rFonts w:asciiTheme="minorHAnsi" w:hAnsiTheme="minorHAnsi" w:cstheme="minorHAnsi"/>
        </w:rPr>
      </w:pPr>
    </w:p>
    <w:p w14:paraId="35C1C58C" w14:textId="78B16111" w:rsidR="00436520" w:rsidRPr="00647648" w:rsidRDefault="00436520">
      <w:pPr>
        <w:rPr>
          <w:rFonts w:asciiTheme="minorHAnsi" w:hAnsiTheme="minorHAnsi" w:cstheme="minorHAnsi"/>
        </w:rPr>
      </w:pPr>
      <w:r w:rsidRPr="00647648">
        <w:rPr>
          <w:rFonts w:asciiTheme="minorHAnsi" w:hAnsiTheme="minorHAnsi" w:cstheme="minorHAnsi"/>
        </w:rPr>
        <w:t>&lt;&lt;</w:t>
      </w:r>
      <w:r w:rsidR="004F133F" w:rsidRPr="00647648">
        <w:rPr>
          <w:rFonts w:asciiTheme="minorHAnsi" w:hAnsiTheme="minorHAnsi" w:cstheme="minorHAnsi"/>
        </w:rPr>
        <w:t>This section is optional:  O</w:t>
      </w:r>
      <w:r w:rsidRPr="00647648">
        <w:rPr>
          <w:rFonts w:asciiTheme="minorHAnsi" w:hAnsiTheme="minorHAnsi" w:cstheme="minorHAnsi"/>
        </w:rPr>
        <w:t xml:space="preserve">nly include this information if you have a signed </w:t>
      </w:r>
      <w:hyperlink r:id="rId8" w:history="1">
        <w:r w:rsidRPr="00647648">
          <w:rPr>
            <w:rStyle w:val="Hyperlink"/>
            <w:rFonts w:asciiTheme="minorHAnsi" w:hAnsiTheme="minorHAnsi" w:cstheme="minorHAnsi"/>
          </w:rPr>
          <w:t>Permission to Release Education Record Information</w:t>
        </w:r>
      </w:hyperlink>
      <w:r w:rsidRPr="00647648">
        <w:rPr>
          <w:rFonts w:asciiTheme="minorHAnsi" w:hAnsiTheme="minorHAnsi" w:cstheme="minorHAnsi"/>
        </w:rPr>
        <w:t xml:space="preserve"> on file in your department:  Name, Email, Phone, Office hours&gt;&gt;</w:t>
      </w:r>
    </w:p>
    <w:p w14:paraId="5778D1F3" w14:textId="77777777" w:rsidR="00B06E94" w:rsidRPr="00647648" w:rsidRDefault="00B06E94">
      <w:pPr>
        <w:rPr>
          <w:rFonts w:asciiTheme="minorHAnsi" w:hAnsiTheme="minorHAnsi" w:cstheme="minorHAnsi"/>
        </w:rPr>
      </w:pPr>
    </w:p>
    <w:p w14:paraId="3E91B0A6" w14:textId="1BF29462" w:rsidR="00B06E94" w:rsidRPr="00647648" w:rsidRDefault="00B06E94" w:rsidP="00B06E94">
      <w:pPr>
        <w:pStyle w:val="Heading3"/>
        <w:rPr>
          <w:rFonts w:asciiTheme="minorHAnsi" w:hAnsiTheme="minorHAnsi" w:cstheme="minorHAnsi"/>
          <w:sz w:val="32"/>
          <w:szCs w:val="32"/>
        </w:rPr>
      </w:pPr>
      <w:r w:rsidRPr="00647648">
        <w:rPr>
          <w:rFonts w:asciiTheme="minorHAnsi" w:hAnsiTheme="minorHAnsi" w:cstheme="minorHAnsi"/>
          <w:sz w:val="32"/>
          <w:szCs w:val="32"/>
        </w:rPr>
        <w:t>Catalog Description</w:t>
      </w:r>
    </w:p>
    <w:p w14:paraId="1BC4F73C" w14:textId="77777777" w:rsidR="00B06E94" w:rsidRPr="00647648" w:rsidRDefault="00B06E94">
      <w:pPr>
        <w:rPr>
          <w:rFonts w:asciiTheme="minorHAnsi" w:hAnsiTheme="minorHAnsi" w:cstheme="minorHAnsi"/>
        </w:rPr>
      </w:pPr>
    </w:p>
    <w:p w14:paraId="7D1811C6" w14:textId="0529C4EB" w:rsidR="00B06E94" w:rsidRPr="00647648" w:rsidRDefault="00B06E94">
      <w:pPr>
        <w:rPr>
          <w:rFonts w:asciiTheme="minorHAnsi" w:hAnsiTheme="minorHAnsi" w:cstheme="minorHAnsi"/>
        </w:rPr>
      </w:pPr>
      <w:r w:rsidRPr="00647648">
        <w:rPr>
          <w:rFonts w:asciiTheme="minorHAnsi" w:hAnsiTheme="minorHAnsi" w:cstheme="minorHAnsi"/>
        </w:rPr>
        <w:t xml:space="preserve">&lt;&lt;Effective SP26, </w:t>
      </w:r>
      <w:r w:rsidR="00F701C5">
        <w:rPr>
          <w:rFonts w:asciiTheme="minorHAnsi" w:hAnsiTheme="minorHAnsi" w:cstheme="minorHAnsi"/>
        </w:rPr>
        <w:t>this is a required item. F</w:t>
      </w:r>
      <w:r w:rsidRPr="00647648">
        <w:rPr>
          <w:rFonts w:asciiTheme="minorHAnsi" w:hAnsiTheme="minorHAnsi" w:cstheme="minorHAnsi"/>
        </w:rPr>
        <w:t xml:space="preserve">aculty must include the catalog description for the course.  Here’s a link to the </w:t>
      </w:r>
      <w:hyperlink r:id="rId9" w:history="1">
        <w:r w:rsidRPr="00647648">
          <w:rPr>
            <w:rStyle w:val="Hyperlink"/>
            <w:rFonts w:asciiTheme="minorHAnsi" w:hAnsiTheme="minorHAnsi" w:cstheme="minorHAnsi"/>
          </w:rPr>
          <w:t>TAMU Course Catalog</w:t>
        </w:r>
      </w:hyperlink>
      <w:r w:rsidRPr="00647648">
        <w:rPr>
          <w:rFonts w:asciiTheme="minorHAnsi" w:hAnsiTheme="minorHAnsi" w:cstheme="minorHAnsi"/>
        </w:rPr>
        <w:t xml:space="preserve"> to locate it.&gt;&gt;</w:t>
      </w:r>
    </w:p>
    <w:p w14:paraId="2FCD59BB" w14:textId="77777777" w:rsidR="00661550" w:rsidRPr="00647648" w:rsidRDefault="00661550">
      <w:pPr>
        <w:rPr>
          <w:rFonts w:asciiTheme="minorHAnsi" w:hAnsiTheme="minorHAnsi" w:cstheme="minorHAnsi"/>
        </w:rPr>
      </w:pPr>
    </w:p>
    <w:p w14:paraId="3E3641F4" w14:textId="4A9EF988" w:rsidR="004F133F" w:rsidRPr="00647648" w:rsidRDefault="004F133F" w:rsidP="004F133F">
      <w:pPr>
        <w:pStyle w:val="Heading3"/>
        <w:rPr>
          <w:rFonts w:asciiTheme="minorHAnsi" w:hAnsiTheme="minorHAnsi" w:cstheme="minorHAnsi"/>
          <w:sz w:val="32"/>
          <w:szCs w:val="32"/>
        </w:rPr>
      </w:pPr>
      <w:r w:rsidRPr="00647648">
        <w:rPr>
          <w:rFonts w:asciiTheme="minorHAnsi" w:hAnsiTheme="minorHAnsi" w:cstheme="minorHAnsi"/>
          <w:sz w:val="32"/>
          <w:szCs w:val="32"/>
        </w:rPr>
        <w:t>Additional Course Details</w:t>
      </w:r>
    </w:p>
    <w:p w14:paraId="1E6F0B22" w14:textId="77777777" w:rsidR="004F133F" w:rsidRPr="00647648" w:rsidRDefault="004F133F" w:rsidP="004F133F">
      <w:pPr>
        <w:rPr>
          <w:rFonts w:asciiTheme="minorHAnsi" w:hAnsiTheme="minorHAnsi" w:cstheme="minorHAnsi"/>
        </w:rPr>
      </w:pPr>
    </w:p>
    <w:p w14:paraId="2C5E5E4E" w14:textId="49E1CC90" w:rsidR="004F133F" w:rsidRPr="00647648" w:rsidRDefault="004F133F" w:rsidP="004F133F">
      <w:pPr>
        <w:rPr>
          <w:rFonts w:asciiTheme="minorHAnsi" w:hAnsiTheme="minorHAnsi" w:cstheme="minorHAnsi"/>
        </w:rPr>
      </w:pPr>
      <w:r w:rsidRPr="00647648">
        <w:rPr>
          <w:rFonts w:asciiTheme="minorHAnsi" w:hAnsiTheme="minorHAnsi" w:cstheme="minorHAnsi"/>
        </w:rPr>
        <w:t>&lt;&lt;This section is optional.  Faculty can use this box to add additional course details not listed in the catalog description.&gt;&gt;</w:t>
      </w:r>
    </w:p>
    <w:p w14:paraId="7122892E" w14:textId="77777777" w:rsidR="006D7C4F" w:rsidRPr="00647648" w:rsidRDefault="006D7C4F" w:rsidP="004F133F">
      <w:pPr>
        <w:rPr>
          <w:rFonts w:asciiTheme="minorHAnsi" w:hAnsiTheme="minorHAnsi" w:cstheme="minorHAnsi"/>
        </w:rPr>
      </w:pPr>
    </w:p>
    <w:p w14:paraId="016CA600" w14:textId="705FE585" w:rsidR="006D7C4F" w:rsidRPr="00647648" w:rsidRDefault="006D7C4F" w:rsidP="006D7C4F">
      <w:pPr>
        <w:pStyle w:val="Heading3"/>
        <w:rPr>
          <w:rFonts w:asciiTheme="minorHAnsi" w:hAnsiTheme="minorHAnsi" w:cstheme="minorHAnsi"/>
          <w:sz w:val="32"/>
          <w:szCs w:val="32"/>
        </w:rPr>
      </w:pPr>
      <w:r w:rsidRPr="00647648">
        <w:rPr>
          <w:rFonts w:asciiTheme="minorHAnsi" w:hAnsiTheme="minorHAnsi" w:cstheme="minorHAnsi"/>
          <w:sz w:val="32"/>
          <w:szCs w:val="32"/>
        </w:rPr>
        <w:t>Course Prerequisites</w:t>
      </w:r>
    </w:p>
    <w:p w14:paraId="392C2111" w14:textId="77777777" w:rsidR="006D7C4F" w:rsidRPr="00647648" w:rsidRDefault="006D7C4F" w:rsidP="006D7C4F">
      <w:pPr>
        <w:rPr>
          <w:rFonts w:asciiTheme="minorHAnsi" w:hAnsiTheme="minorHAnsi" w:cstheme="minorHAnsi"/>
        </w:rPr>
      </w:pPr>
    </w:p>
    <w:p w14:paraId="50537C0C" w14:textId="61F2002A" w:rsidR="006D7C4F" w:rsidRPr="00577567" w:rsidRDefault="006D7C4F" w:rsidP="006D7C4F">
      <w:pPr>
        <w:rPr>
          <w:rFonts w:asciiTheme="minorHAnsi" w:hAnsiTheme="minorHAnsi" w:cstheme="minorHAnsi"/>
        </w:rPr>
      </w:pPr>
      <w:r w:rsidRPr="00647648">
        <w:rPr>
          <w:rFonts w:asciiTheme="minorHAnsi" w:hAnsiTheme="minorHAnsi" w:cstheme="minorHAnsi"/>
        </w:rPr>
        <w:t>&lt;&lt;</w:t>
      </w:r>
      <w:r w:rsidR="00577567" w:rsidRPr="00577567">
        <w:rPr>
          <w:rFonts w:asciiTheme="minorHAnsi" w:hAnsiTheme="minorHAnsi" w:cstheme="minorHAnsi"/>
        </w:rPr>
        <w:t>Please enter course prerequisites, corequisites per the Catalog Description. Here’s a link to the </w:t>
      </w:r>
      <w:hyperlink r:id="rId10" w:history="1">
        <w:r w:rsidR="00577567" w:rsidRPr="00577567">
          <w:rPr>
            <w:rStyle w:val="Hyperlink"/>
            <w:rFonts w:asciiTheme="minorHAnsi" w:hAnsiTheme="minorHAnsi" w:cstheme="minorHAnsi"/>
          </w:rPr>
          <w:t>TAMU Course Catalog </w:t>
        </w:r>
      </w:hyperlink>
      <w:r w:rsidR="00577567" w:rsidRPr="00577567">
        <w:rPr>
          <w:rFonts w:asciiTheme="minorHAnsi" w:hAnsiTheme="minorHAnsi" w:cstheme="minorHAnsi"/>
        </w:rPr>
        <w:t>to locate help locate them. If there are additional course restrictions, please list them here as well.  If none, please remove this section or enter the word none.&gt;&gt;</w:t>
      </w:r>
    </w:p>
    <w:p w14:paraId="6EFD2DC1" w14:textId="77777777" w:rsidR="006D7C4F" w:rsidRPr="00647648" w:rsidRDefault="006D7C4F" w:rsidP="004F133F">
      <w:pPr>
        <w:rPr>
          <w:rFonts w:asciiTheme="minorHAnsi" w:hAnsiTheme="minorHAnsi" w:cstheme="minorHAnsi"/>
        </w:rPr>
      </w:pPr>
    </w:p>
    <w:p w14:paraId="556DB279" w14:textId="21336041" w:rsidR="00824822" w:rsidRPr="00647648" w:rsidRDefault="00824822" w:rsidP="00824822">
      <w:pPr>
        <w:pStyle w:val="Heading3"/>
        <w:rPr>
          <w:rFonts w:asciiTheme="minorHAnsi" w:hAnsiTheme="minorHAnsi" w:cstheme="minorHAnsi"/>
          <w:sz w:val="32"/>
          <w:szCs w:val="32"/>
        </w:rPr>
      </w:pPr>
      <w:r w:rsidRPr="00647648">
        <w:rPr>
          <w:rFonts w:asciiTheme="minorHAnsi" w:hAnsiTheme="minorHAnsi" w:cstheme="minorHAnsi"/>
          <w:sz w:val="32"/>
          <w:szCs w:val="32"/>
        </w:rPr>
        <w:lastRenderedPageBreak/>
        <w:t>Course Learning Outcomes</w:t>
      </w:r>
    </w:p>
    <w:p w14:paraId="08C1E67C" w14:textId="77777777" w:rsidR="004F133F" w:rsidRPr="00647648" w:rsidRDefault="004F133F">
      <w:pPr>
        <w:rPr>
          <w:rFonts w:asciiTheme="minorHAnsi" w:hAnsiTheme="minorHAnsi" w:cstheme="minorHAnsi"/>
        </w:rPr>
      </w:pPr>
    </w:p>
    <w:p w14:paraId="4BEA0C8D" w14:textId="34383A91" w:rsidR="00D642F9" w:rsidRPr="00647648" w:rsidRDefault="009B41DC">
      <w:pPr>
        <w:rPr>
          <w:rFonts w:asciiTheme="minorHAnsi" w:hAnsiTheme="minorHAnsi" w:cstheme="minorHAnsi"/>
        </w:rPr>
      </w:pPr>
      <w:r w:rsidRPr="00647648">
        <w:rPr>
          <w:rFonts w:asciiTheme="minorHAnsi" w:hAnsiTheme="minorHAnsi" w:cstheme="minorHAnsi"/>
        </w:rPr>
        <w:t>Upon completion of this course, the learner will be able to:</w:t>
      </w:r>
    </w:p>
    <w:p w14:paraId="7FB8D7F4" w14:textId="51753747" w:rsidR="009B41DC" w:rsidRPr="00647648" w:rsidRDefault="009B41DC" w:rsidP="009B41DC">
      <w:pPr>
        <w:pStyle w:val="ListParagraph"/>
        <w:numPr>
          <w:ilvl w:val="0"/>
          <w:numId w:val="20"/>
        </w:numPr>
        <w:rPr>
          <w:rFonts w:asciiTheme="minorHAnsi" w:hAnsiTheme="minorHAnsi" w:cstheme="minorHAnsi"/>
        </w:rPr>
      </w:pPr>
      <w:r w:rsidRPr="00647648">
        <w:rPr>
          <w:rFonts w:asciiTheme="minorHAnsi" w:hAnsiTheme="minorHAnsi" w:cstheme="minorHAnsi"/>
        </w:rPr>
        <w:t xml:space="preserve"> </w:t>
      </w:r>
    </w:p>
    <w:p w14:paraId="7A038C4F" w14:textId="77777777" w:rsidR="009B41DC" w:rsidRPr="00647648" w:rsidRDefault="009B41DC" w:rsidP="009B41DC">
      <w:pPr>
        <w:rPr>
          <w:rFonts w:asciiTheme="minorHAnsi" w:hAnsiTheme="minorHAnsi" w:cstheme="minorHAnsi"/>
        </w:rPr>
      </w:pPr>
    </w:p>
    <w:p w14:paraId="0969B42F" w14:textId="5255990B" w:rsidR="009B41DC" w:rsidRPr="00647648" w:rsidRDefault="009B41DC" w:rsidP="009B41DC">
      <w:pPr>
        <w:rPr>
          <w:rFonts w:asciiTheme="minorHAnsi" w:hAnsiTheme="minorHAnsi" w:cstheme="minorHAnsi"/>
        </w:rPr>
      </w:pPr>
      <w:r w:rsidRPr="00647648">
        <w:rPr>
          <w:rFonts w:asciiTheme="minorHAnsi" w:hAnsiTheme="minorHAnsi" w:cstheme="minorHAnsi"/>
        </w:rPr>
        <w:t>&lt;&lt;</w:t>
      </w:r>
      <w:r w:rsidR="00F701C5">
        <w:rPr>
          <w:rFonts w:asciiTheme="minorHAnsi" w:hAnsiTheme="minorHAnsi" w:cstheme="minorHAnsi"/>
        </w:rPr>
        <w:t xml:space="preserve">This is a required item.  </w:t>
      </w:r>
      <w:r w:rsidRPr="00647648">
        <w:rPr>
          <w:rFonts w:asciiTheme="minorHAnsi" w:hAnsiTheme="minorHAnsi" w:cstheme="minorHAnsi"/>
        </w:rPr>
        <w:t>List one or more learning outcomes for the course. A learning outcome is a statement regarding what the student will know or be able to do upon successfully completing the course. It must be both observable and measurable. The outcomes may include competencies developed in the course. Additional assistance with learning outcomes is available through the Center for Teaching Excellence and the Office of Institutional Assessment. Your Course Learning Outcomes should be a bulleted list.&gt;&gt;</w:t>
      </w:r>
    </w:p>
    <w:p w14:paraId="27B1EB72" w14:textId="77777777" w:rsidR="009B41DC" w:rsidRPr="00647648" w:rsidRDefault="009B41DC" w:rsidP="009B41DC">
      <w:pPr>
        <w:rPr>
          <w:rFonts w:asciiTheme="minorHAnsi" w:hAnsiTheme="minorHAnsi" w:cstheme="minorHAnsi"/>
        </w:rPr>
      </w:pPr>
    </w:p>
    <w:p w14:paraId="1F0D7B95" w14:textId="7239576B" w:rsidR="00647648" w:rsidRPr="00647648" w:rsidRDefault="00647648" w:rsidP="00647648">
      <w:pPr>
        <w:pStyle w:val="Heading3"/>
        <w:rPr>
          <w:rFonts w:asciiTheme="minorHAnsi" w:hAnsiTheme="minorHAnsi" w:cstheme="minorHAnsi"/>
          <w:sz w:val="32"/>
          <w:szCs w:val="32"/>
        </w:rPr>
      </w:pPr>
      <w:r w:rsidRPr="00647648">
        <w:rPr>
          <w:rFonts w:asciiTheme="minorHAnsi" w:hAnsiTheme="minorHAnsi" w:cstheme="minorHAnsi"/>
          <w:sz w:val="32"/>
          <w:szCs w:val="32"/>
        </w:rPr>
        <w:t>Special Course Designation</w:t>
      </w:r>
    </w:p>
    <w:p w14:paraId="316BBC10" w14:textId="77777777" w:rsidR="00647648" w:rsidRPr="00647648" w:rsidRDefault="00647648" w:rsidP="00647648">
      <w:pPr>
        <w:rPr>
          <w:rFonts w:asciiTheme="minorHAnsi" w:hAnsiTheme="minorHAnsi" w:cstheme="minorHAnsi"/>
        </w:rPr>
      </w:pPr>
    </w:p>
    <w:p w14:paraId="705BF62F" w14:textId="49B64A52" w:rsidR="00F701C5" w:rsidRDefault="00647648" w:rsidP="00F701C5">
      <w:pPr>
        <w:pStyle w:val="NormalWeb"/>
        <w:shd w:val="clear" w:color="auto" w:fill="FAFAFA"/>
        <w:spacing w:before="0" w:beforeAutospacing="0" w:after="0" w:afterAutospacing="0"/>
        <w:rPr>
          <w:rFonts w:asciiTheme="minorHAnsi" w:hAnsiTheme="minorHAnsi" w:cstheme="minorHAnsi"/>
          <w:color w:val="000000"/>
          <w:spacing w:val="-1"/>
          <w:sz w:val="21"/>
          <w:szCs w:val="21"/>
        </w:rPr>
      </w:pPr>
      <w:r w:rsidRPr="00647648">
        <w:rPr>
          <w:rFonts w:asciiTheme="minorHAnsi" w:hAnsiTheme="minorHAnsi" w:cstheme="minorHAnsi"/>
        </w:rPr>
        <w:t>&lt;&lt;</w:t>
      </w:r>
      <w:r w:rsidRPr="00647648">
        <w:rPr>
          <w:rFonts w:asciiTheme="minorHAnsi" w:hAnsiTheme="minorHAnsi" w:cstheme="minorHAnsi"/>
          <w:color w:val="000000"/>
          <w:spacing w:val="-1"/>
          <w:sz w:val="21"/>
          <w:szCs w:val="21"/>
        </w:rPr>
        <w:t xml:space="preserve"> </w:t>
      </w:r>
      <w:r w:rsidR="00F701C5">
        <w:rPr>
          <w:rFonts w:asciiTheme="minorHAnsi" w:hAnsiTheme="minorHAnsi" w:cstheme="minorHAnsi"/>
          <w:color w:val="000000"/>
          <w:spacing w:val="-1"/>
          <w:sz w:val="21"/>
          <w:szCs w:val="21"/>
        </w:rPr>
        <w:t xml:space="preserve">This is an optional item.  </w:t>
      </w:r>
      <w:r w:rsidRPr="00647648">
        <w:rPr>
          <w:rFonts w:asciiTheme="minorHAnsi" w:hAnsiTheme="minorHAnsi" w:cstheme="minorHAnsi"/>
          <w:color w:val="000000"/>
          <w:spacing w:val="-1"/>
          <w:sz w:val="21"/>
          <w:szCs w:val="21"/>
        </w:rPr>
        <w:t>In this block, please enter course specific special course designation information.  </w:t>
      </w:r>
    </w:p>
    <w:p w14:paraId="2BF822DF" w14:textId="77777777" w:rsidR="00F701C5" w:rsidRDefault="00647648" w:rsidP="00F701C5">
      <w:pPr>
        <w:pStyle w:val="NormalWeb"/>
        <w:numPr>
          <w:ilvl w:val="0"/>
          <w:numId w:val="20"/>
        </w:numPr>
        <w:shd w:val="clear" w:color="auto" w:fill="FAFAFA"/>
        <w:spacing w:before="0" w:beforeAutospacing="0" w:after="0" w:afterAutospacing="0"/>
        <w:rPr>
          <w:rFonts w:asciiTheme="minorHAnsi" w:hAnsiTheme="minorHAnsi" w:cstheme="minorHAnsi"/>
          <w:color w:val="000000"/>
          <w:spacing w:val="-1"/>
          <w:sz w:val="21"/>
          <w:szCs w:val="21"/>
        </w:rPr>
      </w:pPr>
      <w:r w:rsidRPr="00647648">
        <w:rPr>
          <w:rFonts w:asciiTheme="minorHAnsi" w:hAnsiTheme="minorHAnsi" w:cstheme="minorHAnsi"/>
          <w:color w:val="000000"/>
          <w:spacing w:val="-1"/>
          <w:sz w:val="21"/>
          <w:szCs w:val="21"/>
        </w:rPr>
        <w:t>Specify if the course has one (or more) of the following special course designations: core curriculum (CORE), international and cultural diversity (ICD), cultural discourse (CD), writing intensive (W), communication intensive (C), cross-listed, or stacked.</w:t>
      </w:r>
    </w:p>
    <w:p w14:paraId="3F4B4EA4" w14:textId="695E8FF0" w:rsidR="00647648" w:rsidRPr="00F701C5" w:rsidRDefault="00F701C5" w:rsidP="00F701C5">
      <w:pPr>
        <w:pStyle w:val="NormalWeb"/>
        <w:numPr>
          <w:ilvl w:val="0"/>
          <w:numId w:val="20"/>
        </w:numPr>
        <w:shd w:val="clear" w:color="auto" w:fill="FAFAFA"/>
        <w:spacing w:before="0" w:beforeAutospacing="0" w:after="0" w:afterAutospacing="0"/>
        <w:rPr>
          <w:rFonts w:asciiTheme="minorHAnsi" w:hAnsiTheme="minorHAnsi" w:cstheme="minorHAnsi"/>
          <w:color w:val="000000"/>
          <w:spacing w:val="-1"/>
          <w:sz w:val="21"/>
          <w:szCs w:val="21"/>
        </w:rPr>
      </w:pPr>
      <w:r>
        <w:rPr>
          <w:rFonts w:asciiTheme="minorHAnsi" w:hAnsiTheme="minorHAnsi" w:cstheme="minorHAnsi"/>
          <w:color w:val="000000"/>
          <w:spacing w:val="-1"/>
          <w:sz w:val="21"/>
          <w:szCs w:val="21"/>
        </w:rPr>
        <w:t>I</w:t>
      </w:r>
      <w:r w:rsidR="00647648" w:rsidRPr="00F701C5">
        <w:rPr>
          <w:rFonts w:asciiTheme="minorHAnsi" w:hAnsiTheme="minorHAnsi" w:cstheme="minorHAnsi"/>
          <w:color w:val="000000"/>
          <w:spacing w:val="-1"/>
          <w:sz w:val="21"/>
          <w:szCs w:val="21"/>
        </w:rPr>
        <w:t>nclude other information as required for the special course designation (e.g., a W course syllabus must specify the student must pass the writing components to earn a grade in the course, a CORE course must include information about the foundational component area to which it belongs, a stacked course must clearly indicate additional work for graduate students, etc.)&gt;&gt;</w:t>
      </w:r>
    </w:p>
    <w:p w14:paraId="4E8BF5EB" w14:textId="4714BDCC" w:rsidR="00647648" w:rsidRPr="00647648" w:rsidRDefault="00647648" w:rsidP="00647648">
      <w:pPr>
        <w:rPr>
          <w:rFonts w:asciiTheme="minorHAnsi" w:hAnsiTheme="minorHAnsi" w:cstheme="minorHAnsi"/>
        </w:rPr>
      </w:pPr>
    </w:p>
    <w:p w14:paraId="45F39626" w14:textId="628DF655" w:rsidR="00F701C5" w:rsidRPr="00647648" w:rsidRDefault="00F701C5" w:rsidP="00F701C5">
      <w:pPr>
        <w:pStyle w:val="Heading3"/>
        <w:rPr>
          <w:rFonts w:asciiTheme="minorHAnsi" w:hAnsiTheme="minorHAnsi" w:cstheme="minorHAnsi"/>
          <w:sz w:val="32"/>
          <w:szCs w:val="32"/>
        </w:rPr>
      </w:pPr>
      <w:r>
        <w:rPr>
          <w:rFonts w:asciiTheme="minorHAnsi" w:hAnsiTheme="minorHAnsi" w:cstheme="minorHAnsi"/>
          <w:sz w:val="32"/>
          <w:szCs w:val="32"/>
        </w:rPr>
        <w:t>Textbook and/or Resource Materials</w:t>
      </w:r>
    </w:p>
    <w:p w14:paraId="3C739565" w14:textId="1711B65F" w:rsidR="009B41DC" w:rsidRDefault="009B41DC" w:rsidP="009B41DC">
      <w:pPr>
        <w:rPr>
          <w:rFonts w:asciiTheme="minorHAnsi" w:hAnsiTheme="minorHAnsi" w:cstheme="minorHAnsi"/>
        </w:rPr>
      </w:pPr>
    </w:p>
    <w:p w14:paraId="145DA8C4" w14:textId="2991CBC2" w:rsidR="00670F49" w:rsidRDefault="00670F49" w:rsidP="009B41DC">
      <w:pPr>
        <w:rPr>
          <w:rFonts w:asciiTheme="minorHAnsi" w:hAnsiTheme="minorHAnsi" w:cstheme="minorHAnsi"/>
        </w:rPr>
      </w:pPr>
      <w:r>
        <w:rPr>
          <w:rFonts w:asciiTheme="minorHAnsi" w:hAnsiTheme="minorHAnsi" w:cstheme="minorHAnsi"/>
        </w:rPr>
        <w:t xml:space="preserve">&lt;&lt;This is a required item.  Please enter:  If textbook is required, recommended, optional, OER, etc.; Title/Name of material; Subtitle; ISBN Number; Authors, Publisher, Publication Date, Edition.  Optional items:  URL for Resource, </w:t>
      </w:r>
      <w:r w:rsidR="00371B34">
        <w:rPr>
          <w:rFonts w:asciiTheme="minorHAnsi" w:hAnsiTheme="minorHAnsi" w:cstheme="minorHAnsi"/>
        </w:rPr>
        <w:t>notes</w:t>
      </w:r>
      <w:r>
        <w:rPr>
          <w:rFonts w:asciiTheme="minorHAnsi" w:hAnsiTheme="minorHAnsi" w:cstheme="minorHAnsi"/>
        </w:rPr>
        <w:t xml:space="preserve"> you’d like to include.&gt;&gt;</w:t>
      </w:r>
    </w:p>
    <w:p w14:paraId="5C25C514" w14:textId="77777777" w:rsidR="00670F49" w:rsidRDefault="00670F49" w:rsidP="009B41DC">
      <w:pPr>
        <w:rPr>
          <w:rFonts w:asciiTheme="minorHAnsi" w:hAnsiTheme="minorHAnsi" w:cstheme="minorHAnsi"/>
        </w:rPr>
      </w:pPr>
    </w:p>
    <w:p w14:paraId="56CF2B55" w14:textId="0B547F51" w:rsidR="00AA2578" w:rsidRPr="00647648" w:rsidRDefault="00AA2578" w:rsidP="00AA2578">
      <w:pPr>
        <w:pStyle w:val="Heading3"/>
        <w:rPr>
          <w:rFonts w:asciiTheme="minorHAnsi" w:hAnsiTheme="minorHAnsi" w:cstheme="minorHAnsi"/>
          <w:sz w:val="32"/>
          <w:szCs w:val="32"/>
        </w:rPr>
      </w:pPr>
      <w:r>
        <w:rPr>
          <w:rFonts w:asciiTheme="minorHAnsi" w:hAnsiTheme="minorHAnsi" w:cstheme="minorHAnsi"/>
          <w:sz w:val="32"/>
          <w:szCs w:val="32"/>
        </w:rPr>
        <w:t>Additional Instructional Materials</w:t>
      </w:r>
    </w:p>
    <w:p w14:paraId="034F0665" w14:textId="77777777" w:rsidR="00670F49" w:rsidRPr="00647648" w:rsidRDefault="00670F49" w:rsidP="009B41DC">
      <w:pPr>
        <w:rPr>
          <w:rFonts w:asciiTheme="minorHAnsi" w:hAnsiTheme="minorHAnsi" w:cstheme="minorHAnsi"/>
        </w:rPr>
      </w:pPr>
    </w:p>
    <w:p w14:paraId="4429AB88" w14:textId="402E2BD3" w:rsidR="00647648" w:rsidRPr="00647648" w:rsidRDefault="00AA2578" w:rsidP="009B41DC">
      <w:pPr>
        <w:rPr>
          <w:rFonts w:asciiTheme="minorHAnsi" w:hAnsiTheme="minorHAnsi" w:cstheme="minorHAnsi"/>
        </w:rPr>
      </w:pPr>
      <w:r>
        <w:rPr>
          <w:rFonts w:asciiTheme="minorHAnsi" w:hAnsiTheme="minorHAnsi" w:cstheme="minorHAnsi"/>
        </w:rPr>
        <w:t xml:space="preserve">&lt;&lt;This is an optional item.  </w:t>
      </w:r>
      <w:r w:rsidRPr="00AA2578">
        <w:rPr>
          <w:rFonts w:asciiTheme="minorHAnsi" w:hAnsiTheme="minorHAnsi" w:cstheme="minorHAnsi"/>
        </w:rPr>
        <w:t>Use this section if you would like to include course specific additional instructional materials, such as optional or reference materials.</w:t>
      </w:r>
      <w:r>
        <w:rPr>
          <w:rFonts w:asciiTheme="minorHAnsi" w:hAnsiTheme="minorHAnsi" w:cstheme="minorHAnsi"/>
        </w:rPr>
        <w:t>&gt;&gt;</w:t>
      </w:r>
    </w:p>
    <w:p w14:paraId="43792232" w14:textId="77777777" w:rsidR="00647648" w:rsidRPr="00647648" w:rsidRDefault="00647648" w:rsidP="009B41DC">
      <w:pPr>
        <w:rPr>
          <w:rFonts w:asciiTheme="minorHAnsi" w:hAnsiTheme="minorHAnsi" w:cstheme="minorHAnsi"/>
        </w:rPr>
      </w:pPr>
    </w:p>
    <w:p w14:paraId="25A0272F" w14:textId="4EB009D1" w:rsidR="00C42F47" w:rsidRDefault="00C42F47" w:rsidP="00C42F47">
      <w:pPr>
        <w:pStyle w:val="Heading3"/>
        <w:rPr>
          <w:rFonts w:asciiTheme="minorHAnsi" w:hAnsiTheme="minorHAnsi" w:cstheme="minorHAnsi"/>
          <w:sz w:val="32"/>
          <w:szCs w:val="32"/>
        </w:rPr>
      </w:pPr>
      <w:r>
        <w:rPr>
          <w:rFonts w:asciiTheme="minorHAnsi" w:hAnsiTheme="minorHAnsi" w:cstheme="minorHAnsi"/>
          <w:sz w:val="32"/>
          <w:szCs w:val="32"/>
        </w:rPr>
        <w:t>Grading Policy</w:t>
      </w:r>
    </w:p>
    <w:p w14:paraId="4F0D1D07" w14:textId="77777777" w:rsidR="005800F2" w:rsidRPr="005800F2" w:rsidRDefault="005800F2" w:rsidP="005800F2"/>
    <w:p w14:paraId="6D89B6F2" w14:textId="77777777" w:rsidR="008E454C" w:rsidRPr="008E454C" w:rsidRDefault="005800F2" w:rsidP="008E454C">
      <w:pPr>
        <w:rPr>
          <w:rFonts w:asciiTheme="minorHAnsi" w:hAnsiTheme="minorHAnsi" w:cstheme="minorHAnsi"/>
        </w:rPr>
      </w:pPr>
      <w:r>
        <w:rPr>
          <w:rFonts w:asciiTheme="minorHAnsi" w:hAnsiTheme="minorHAnsi" w:cstheme="minorHAnsi"/>
        </w:rPr>
        <w:t xml:space="preserve">&lt;&lt;This is an optional item.  </w:t>
      </w:r>
      <w:r w:rsidR="008E454C" w:rsidRPr="008E454C">
        <w:rPr>
          <w:rFonts w:asciiTheme="minorHAnsi" w:hAnsiTheme="minorHAnsi" w:cstheme="minorHAnsi"/>
        </w:rPr>
        <w:t>The University's minimum syllabus requirements provide the following guidelines for the Grading Policy section. Use these instructions as a guide when defining your course grading structure:</w:t>
      </w:r>
    </w:p>
    <w:p w14:paraId="573C518E" w14:textId="77777777" w:rsidR="008E454C" w:rsidRPr="008E454C" w:rsidRDefault="008E454C" w:rsidP="008E454C">
      <w:pPr>
        <w:numPr>
          <w:ilvl w:val="0"/>
          <w:numId w:val="22"/>
        </w:numPr>
        <w:rPr>
          <w:rFonts w:asciiTheme="minorHAnsi" w:hAnsiTheme="minorHAnsi" w:cstheme="minorHAnsi"/>
        </w:rPr>
      </w:pPr>
      <w:r w:rsidRPr="008E454C">
        <w:rPr>
          <w:rFonts w:asciiTheme="minorHAnsi" w:hAnsiTheme="minorHAnsi" w:cstheme="minorHAnsi"/>
        </w:rPr>
        <w:t>Define a grading scale for the assignment of a letter grade (A through F) or the criteria for assigning S/U grades as appropriate.</w:t>
      </w:r>
    </w:p>
    <w:p w14:paraId="4011A727" w14:textId="77777777" w:rsidR="008E454C" w:rsidRPr="008E454C" w:rsidRDefault="008E454C" w:rsidP="008E454C">
      <w:pPr>
        <w:numPr>
          <w:ilvl w:val="0"/>
          <w:numId w:val="22"/>
        </w:numPr>
        <w:rPr>
          <w:rFonts w:asciiTheme="minorHAnsi" w:hAnsiTheme="minorHAnsi" w:cstheme="minorHAnsi"/>
        </w:rPr>
      </w:pPr>
      <w:r w:rsidRPr="008E454C">
        <w:rPr>
          <w:rFonts w:asciiTheme="minorHAnsi" w:hAnsiTheme="minorHAnsi" w:cstheme="minorHAnsi"/>
        </w:rPr>
        <w:t>Describe the graded items for the course.</w:t>
      </w:r>
    </w:p>
    <w:p w14:paraId="24DB5960" w14:textId="6E8710C8" w:rsidR="008E454C" w:rsidRPr="008E454C" w:rsidRDefault="008E454C" w:rsidP="008E454C">
      <w:pPr>
        <w:numPr>
          <w:ilvl w:val="0"/>
          <w:numId w:val="22"/>
        </w:numPr>
        <w:rPr>
          <w:rFonts w:asciiTheme="minorHAnsi" w:hAnsiTheme="minorHAnsi" w:cstheme="minorHAnsi"/>
        </w:rPr>
      </w:pPr>
      <w:r w:rsidRPr="008E454C">
        <w:rPr>
          <w:rFonts w:asciiTheme="minorHAnsi" w:hAnsiTheme="minorHAnsi" w:cstheme="minorHAnsi"/>
        </w:rPr>
        <w:lastRenderedPageBreak/>
        <w:t>Indicate weights as applicable for grade items included in calculating the course grade (e.g., exams, laboratory assignments, field student work, projects, papers, homework, class attendance, participation, and other</w:t>
      </w:r>
      <w:r>
        <w:rPr>
          <w:rFonts w:asciiTheme="minorHAnsi" w:hAnsiTheme="minorHAnsi" w:cstheme="minorHAnsi"/>
        </w:rPr>
        <w:t xml:space="preserve"> </w:t>
      </w:r>
      <w:r w:rsidRPr="008E454C">
        <w:rPr>
          <w:rFonts w:asciiTheme="minorHAnsi" w:hAnsiTheme="minorHAnsi" w:cstheme="minorHAnsi"/>
        </w:rPr>
        <w:t>graded activities).</w:t>
      </w:r>
    </w:p>
    <w:p w14:paraId="0E008EA6" w14:textId="77777777" w:rsidR="008E454C" w:rsidRPr="008E454C" w:rsidRDefault="008E454C" w:rsidP="008E454C">
      <w:pPr>
        <w:numPr>
          <w:ilvl w:val="0"/>
          <w:numId w:val="22"/>
        </w:numPr>
        <w:rPr>
          <w:rFonts w:asciiTheme="minorHAnsi" w:hAnsiTheme="minorHAnsi" w:cstheme="minorHAnsi"/>
        </w:rPr>
      </w:pPr>
      <w:r w:rsidRPr="008E454C">
        <w:rPr>
          <w:rFonts w:asciiTheme="minorHAnsi" w:hAnsiTheme="minorHAnsi" w:cstheme="minorHAnsi"/>
        </w:rPr>
        <w:t>The following sections can be added as necessary or deleted if not needed.</w:t>
      </w:r>
    </w:p>
    <w:p w14:paraId="466D1ED7" w14:textId="77777777" w:rsidR="008E454C" w:rsidRPr="008E454C" w:rsidRDefault="008E454C" w:rsidP="008E454C">
      <w:pPr>
        <w:rPr>
          <w:rFonts w:asciiTheme="minorHAnsi" w:hAnsiTheme="minorHAnsi" w:cstheme="minorHAnsi"/>
        </w:rPr>
      </w:pPr>
      <w:r w:rsidRPr="008E454C">
        <w:rPr>
          <w:rFonts w:asciiTheme="minorHAnsi" w:hAnsiTheme="minorHAnsi" w:cstheme="minorHAnsi"/>
        </w:rPr>
        <w:t>Additional Considerations (Include if Applicable)</w:t>
      </w:r>
    </w:p>
    <w:p w14:paraId="63450235" w14:textId="77777777" w:rsidR="008E454C" w:rsidRPr="008E454C" w:rsidRDefault="008E454C" w:rsidP="008E454C">
      <w:pPr>
        <w:numPr>
          <w:ilvl w:val="0"/>
          <w:numId w:val="23"/>
        </w:numPr>
        <w:rPr>
          <w:rFonts w:asciiTheme="minorHAnsi" w:hAnsiTheme="minorHAnsi" w:cstheme="minorHAnsi"/>
        </w:rPr>
      </w:pPr>
      <w:r w:rsidRPr="008E454C">
        <w:rPr>
          <w:rFonts w:asciiTheme="minorHAnsi" w:hAnsiTheme="minorHAnsi" w:cstheme="minorHAnsi"/>
        </w:rPr>
        <w:t>Graded Class Participation – If class participation constitutes more than 10% of the grade, the syllabus should explicitly define and outline how the participation grade is determined based on a well-defined rubric (</w:t>
      </w:r>
      <w:hyperlink r:id="rId11" w:tgtFrame="_blank" w:history="1">
        <w:r w:rsidRPr="008E454C">
          <w:rPr>
            <w:rStyle w:val="Hyperlink"/>
            <w:rFonts w:asciiTheme="minorHAnsi" w:hAnsiTheme="minorHAnsi" w:cstheme="minorHAnsi"/>
          </w:rPr>
          <w:t>see Student Rule 10</w:t>
        </w:r>
      </w:hyperlink>
      <w:r w:rsidRPr="008E454C">
        <w:rPr>
          <w:rFonts w:asciiTheme="minorHAnsi" w:hAnsiTheme="minorHAnsi" w:cstheme="minorHAnsi"/>
        </w:rPr>
        <w:t>).</w:t>
      </w:r>
    </w:p>
    <w:p w14:paraId="69729EDE" w14:textId="77777777" w:rsidR="008E454C" w:rsidRPr="008E454C" w:rsidRDefault="008E454C" w:rsidP="008E454C">
      <w:pPr>
        <w:numPr>
          <w:ilvl w:val="0"/>
          <w:numId w:val="23"/>
        </w:numPr>
        <w:rPr>
          <w:rFonts w:asciiTheme="minorHAnsi" w:hAnsiTheme="minorHAnsi" w:cstheme="minorHAnsi"/>
        </w:rPr>
      </w:pPr>
      <w:r w:rsidRPr="008E454C">
        <w:rPr>
          <w:rFonts w:asciiTheme="minorHAnsi" w:hAnsiTheme="minorHAnsi" w:cstheme="minorHAnsi"/>
        </w:rPr>
        <w:t>Graded Attendance – If attendance is a graded item, the syllabus should state how the faculty member will collect and evaluate attendance.</w:t>
      </w:r>
    </w:p>
    <w:p w14:paraId="20880F1C" w14:textId="494DD714" w:rsidR="008E454C" w:rsidRPr="008E454C" w:rsidRDefault="008E454C" w:rsidP="008E454C">
      <w:pPr>
        <w:numPr>
          <w:ilvl w:val="0"/>
          <w:numId w:val="23"/>
        </w:numPr>
        <w:rPr>
          <w:rFonts w:asciiTheme="minorHAnsi" w:hAnsiTheme="minorHAnsi" w:cstheme="minorHAnsi"/>
        </w:rPr>
      </w:pPr>
      <w:r w:rsidRPr="008E454C">
        <w:rPr>
          <w:rFonts w:asciiTheme="minorHAnsi" w:hAnsiTheme="minorHAnsi" w:cstheme="minorHAnsi"/>
        </w:rPr>
        <w:t>Grades for Stacked Course (UG/GR) – If the course is a stacked course that uses a single, combined syllabus for the undergraduate and graduate courses, the syllabus must clearly specify additional work required for</w:t>
      </w:r>
      <w:r>
        <w:rPr>
          <w:rFonts w:asciiTheme="minorHAnsi" w:hAnsiTheme="minorHAnsi" w:cstheme="minorHAnsi"/>
        </w:rPr>
        <w:t xml:space="preserve"> </w:t>
      </w:r>
      <w:r w:rsidRPr="008E454C">
        <w:rPr>
          <w:rFonts w:asciiTheme="minorHAnsi" w:hAnsiTheme="minorHAnsi" w:cstheme="minorHAnsi"/>
        </w:rPr>
        <w:t>graduate students. (</w:t>
      </w:r>
      <w:hyperlink r:id="rId12" w:anchor="a-stackedcourses-stYHld" w:tgtFrame="_blank" w:history="1">
        <w:r w:rsidRPr="008E454C">
          <w:rPr>
            <w:rStyle w:val="Hyperlink"/>
            <w:rFonts w:asciiTheme="minorHAnsi" w:hAnsiTheme="minorHAnsi" w:cstheme="minorHAnsi"/>
          </w:rPr>
          <w:t>See Policy for Stacked Courses</w:t>
        </w:r>
      </w:hyperlink>
      <w:r w:rsidRPr="008E454C">
        <w:rPr>
          <w:rFonts w:asciiTheme="minorHAnsi" w:hAnsiTheme="minorHAnsi" w:cstheme="minorHAnsi"/>
        </w:rPr>
        <w:t>.)</w:t>
      </w:r>
    </w:p>
    <w:p w14:paraId="3CF23741" w14:textId="659DB891" w:rsidR="005800F2" w:rsidRDefault="008E454C" w:rsidP="009B41DC">
      <w:pPr>
        <w:numPr>
          <w:ilvl w:val="0"/>
          <w:numId w:val="23"/>
        </w:numPr>
        <w:rPr>
          <w:rFonts w:asciiTheme="minorHAnsi" w:hAnsiTheme="minorHAnsi" w:cstheme="minorHAnsi"/>
        </w:rPr>
      </w:pPr>
      <w:r w:rsidRPr="008E454C">
        <w:rPr>
          <w:rFonts w:asciiTheme="minorHAnsi" w:hAnsiTheme="minorHAnsi" w:cstheme="minorHAnsi"/>
        </w:rPr>
        <w:t xml:space="preserve">Grading Policy Changes – Faculty must provide grading policies to students by the </w:t>
      </w:r>
      <w:r w:rsidR="00371B34" w:rsidRPr="008E454C">
        <w:rPr>
          <w:rFonts w:asciiTheme="minorHAnsi" w:hAnsiTheme="minorHAnsi" w:cstheme="minorHAnsi"/>
        </w:rPr>
        <w:t>first-class</w:t>
      </w:r>
      <w:r w:rsidRPr="008E454C">
        <w:rPr>
          <w:rFonts w:asciiTheme="minorHAnsi" w:hAnsiTheme="minorHAnsi" w:cstheme="minorHAnsi"/>
        </w:rPr>
        <w:t xml:space="preserve"> period. As such, faculty cannot change the course grading policy after the </w:t>
      </w:r>
      <w:r w:rsidR="00371B34" w:rsidRPr="008E454C">
        <w:rPr>
          <w:rFonts w:asciiTheme="minorHAnsi" w:hAnsiTheme="minorHAnsi" w:cstheme="minorHAnsi"/>
        </w:rPr>
        <w:t>second-class</w:t>
      </w:r>
      <w:r w:rsidRPr="008E454C">
        <w:rPr>
          <w:rFonts w:asciiTheme="minorHAnsi" w:hAnsiTheme="minorHAnsi" w:cstheme="minorHAnsi"/>
        </w:rPr>
        <w:t xml:space="preserve"> session. (</w:t>
      </w:r>
      <w:hyperlink r:id="rId13" w:tgtFrame="_blank" w:history="1">
        <w:r w:rsidRPr="008E454C">
          <w:rPr>
            <w:rStyle w:val="Hyperlink"/>
            <w:rFonts w:asciiTheme="minorHAnsi" w:hAnsiTheme="minorHAnsi" w:cstheme="minorHAnsi"/>
          </w:rPr>
          <w:t>See Student Rule 10.</w:t>
        </w:r>
      </w:hyperlink>
      <w:r w:rsidRPr="008E454C">
        <w:rPr>
          <w:rFonts w:asciiTheme="minorHAnsi" w:hAnsiTheme="minorHAnsi" w:cstheme="minorHAnsi"/>
        </w:rPr>
        <w:t>)</w:t>
      </w:r>
      <w:r>
        <w:rPr>
          <w:rFonts w:asciiTheme="minorHAnsi" w:hAnsiTheme="minorHAnsi" w:cstheme="minorHAnsi"/>
        </w:rPr>
        <w:t>&gt;&gt;</w:t>
      </w:r>
    </w:p>
    <w:p w14:paraId="4B1FDD23" w14:textId="77777777" w:rsidR="00A119AD" w:rsidRDefault="00A119AD" w:rsidP="009B41DC">
      <w:pPr>
        <w:numPr>
          <w:ilvl w:val="0"/>
          <w:numId w:val="23"/>
        </w:numPr>
        <w:rPr>
          <w:rFonts w:asciiTheme="minorHAnsi" w:hAnsiTheme="minorHAnsi" w:cstheme="minorHAnsi"/>
        </w:rPr>
      </w:pPr>
    </w:p>
    <w:p w14:paraId="5944A1D4" w14:textId="0E72D4FD" w:rsidR="00A119AD" w:rsidRPr="00E245E9" w:rsidRDefault="00A119AD" w:rsidP="00A119AD">
      <w:pPr>
        <w:rPr>
          <w:rFonts w:asciiTheme="minorHAnsi" w:hAnsiTheme="minorHAnsi" w:cstheme="minorHAnsi"/>
        </w:rPr>
      </w:pPr>
      <w:r>
        <w:rPr>
          <w:rFonts w:asciiTheme="minorHAnsi" w:hAnsiTheme="minorHAnsi" w:cstheme="minorHAnsi"/>
        </w:rPr>
        <w:t>&lt;&lt;Please enter your Grading Policy here.&gt;&gt;</w:t>
      </w:r>
    </w:p>
    <w:p w14:paraId="61F554CA" w14:textId="77777777" w:rsidR="005800F2" w:rsidRDefault="005800F2" w:rsidP="009B41DC">
      <w:pPr>
        <w:rPr>
          <w:rFonts w:asciiTheme="minorHAnsi" w:hAnsiTheme="minorHAnsi" w:cstheme="minorHAnsi"/>
        </w:rPr>
      </w:pPr>
    </w:p>
    <w:p w14:paraId="0D8DB573" w14:textId="3429BB5D" w:rsidR="00E245E9" w:rsidRPr="00B33541" w:rsidRDefault="00E245E9" w:rsidP="00B33541">
      <w:pPr>
        <w:pStyle w:val="Heading3"/>
        <w:rPr>
          <w:rFonts w:asciiTheme="minorHAnsi" w:hAnsiTheme="minorHAnsi" w:cstheme="minorHAnsi"/>
          <w:sz w:val="32"/>
          <w:szCs w:val="32"/>
        </w:rPr>
      </w:pPr>
      <w:r>
        <w:rPr>
          <w:rFonts w:asciiTheme="minorHAnsi" w:hAnsiTheme="minorHAnsi" w:cstheme="minorHAnsi"/>
          <w:sz w:val="32"/>
          <w:szCs w:val="32"/>
        </w:rPr>
        <w:t>Late Work Policy</w:t>
      </w:r>
    </w:p>
    <w:p w14:paraId="339F676F" w14:textId="29A84931" w:rsidR="00E245E9" w:rsidRDefault="00E245E9" w:rsidP="00E245E9">
      <w:pPr>
        <w:rPr>
          <w:rFonts w:asciiTheme="minorHAnsi" w:hAnsiTheme="minorHAnsi" w:cstheme="minorHAnsi"/>
        </w:rPr>
      </w:pPr>
      <w:r w:rsidRPr="00E245E9">
        <w:rPr>
          <w:rFonts w:asciiTheme="minorHAnsi" w:hAnsiTheme="minorHAnsi" w:cstheme="minorHAnsi"/>
        </w:rPr>
        <w:t xml:space="preserve">Work submitted by a student as makeup work for an excused absence is not considered late work and is exempt from the late work policy </w:t>
      </w:r>
      <w:r w:rsidRPr="00E245E9">
        <w:rPr>
          <w:rFonts w:asciiTheme="minorHAnsi" w:hAnsiTheme="minorHAnsi" w:cstheme="minorHAnsi"/>
          <w:color w:val="0070C0"/>
          <w:u w:val="single"/>
        </w:rPr>
        <w:t>(</w:t>
      </w:r>
      <w:hyperlink r:id="rId14" w:tgtFrame="_blank" w:history="1">
        <w:r w:rsidRPr="00E245E9">
          <w:rPr>
            <w:rFonts w:asciiTheme="minorHAnsi" w:eastAsiaTheme="minorEastAsia" w:hAnsiTheme="minorHAnsi" w:cstheme="minorHAnsi"/>
            <w:color w:val="0070C0"/>
            <w:u w:val="single"/>
          </w:rPr>
          <w:t>Student Rule 7</w:t>
        </w:r>
      </w:hyperlink>
      <w:r w:rsidRPr="00E245E9">
        <w:rPr>
          <w:rFonts w:asciiTheme="minorHAnsi" w:hAnsiTheme="minorHAnsi" w:cstheme="minorHAnsi"/>
          <w:color w:val="0070C0"/>
          <w:u w:val="single"/>
        </w:rPr>
        <w:t>)</w:t>
      </w:r>
      <w:r w:rsidRPr="00E245E9">
        <w:rPr>
          <w:rFonts w:asciiTheme="minorHAnsi" w:hAnsiTheme="minorHAnsi" w:cstheme="minorHAnsi"/>
        </w:rPr>
        <w:t>.</w:t>
      </w:r>
    </w:p>
    <w:p w14:paraId="33EC5B93" w14:textId="77777777" w:rsidR="00DA6AD1" w:rsidRDefault="00DA6AD1" w:rsidP="00E245E9">
      <w:pPr>
        <w:rPr>
          <w:rFonts w:asciiTheme="minorHAnsi" w:hAnsiTheme="minorHAnsi" w:cstheme="minorHAnsi"/>
        </w:rPr>
      </w:pPr>
    </w:p>
    <w:p w14:paraId="0F2A77D2" w14:textId="23F9498B" w:rsidR="00AE4B10" w:rsidRPr="00B33541" w:rsidRDefault="00AE4B10" w:rsidP="00AE4B10">
      <w:pPr>
        <w:pStyle w:val="Heading3"/>
        <w:rPr>
          <w:rFonts w:asciiTheme="minorHAnsi" w:hAnsiTheme="minorHAnsi" w:cstheme="minorHAnsi"/>
          <w:sz w:val="32"/>
          <w:szCs w:val="32"/>
        </w:rPr>
      </w:pPr>
      <w:r>
        <w:rPr>
          <w:rFonts w:asciiTheme="minorHAnsi" w:hAnsiTheme="minorHAnsi" w:cstheme="minorHAnsi"/>
          <w:sz w:val="32"/>
          <w:szCs w:val="32"/>
        </w:rPr>
        <w:t>Course Specific Late Work Policy</w:t>
      </w:r>
    </w:p>
    <w:p w14:paraId="53A51DD6" w14:textId="70C1327D" w:rsidR="00AE4B10" w:rsidRPr="00AE4B10" w:rsidRDefault="00AE4B10" w:rsidP="00AE4B10">
      <w:pPr>
        <w:rPr>
          <w:rFonts w:asciiTheme="minorHAnsi" w:hAnsiTheme="minorHAnsi" w:cstheme="minorHAnsi"/>
        </w:rPr>
      </w:pPr>
      <w:r>
        <w:rPr>
          <w:rFonts w:asciiTheme="minorHAnsi" w:hAnsiTheme="minorHAnsi" w:cstheme="minorHAnsi"/>
        </w:rPr>
        <w:t xml:space="preserve">&lt;&lt;This is an optional section.  </w:t>
      </w:r>
      <w:r w:rsidR="00495B5E" w:rsidRPr="00495B5E">
        <w:rPr>
          <w:rFonts w:asciiTheme="minorHAnsi" w:hAnsiTheme="minorHAnsi" w:cstheme="minorHAnsi"/>
        </w:rPr>
        <w:t xml:space="preserve">Please enter your class policy regarding late work for excused absences.  If late work is not accepted for unexcused absences that should be stated. Section 7.4.1 of Student Rule 7 provides additional detail and some limitations.  </w:t>
      </w:r>
      <w:r w:rsidRPr="00AE4B10">
        <w:rPr>
          <w:rFonts w:asciiTheme="minorHAnsi" w:hAnsiTheme="minorHAnsi" w:cstheme="minorHAnsi"/>
        </w:rPr>
        <w:t>Clearly define your specific late work policy, including:</w:t>
      </w:r>
    </w:p>
    <w:p w14:paraId="00768F69" w14:textId="77777777" w:rsidR="00AE4B10" w:rsidRPr="00AE4B10" w:rsidRDefault="00AE4B10" w:rsidP="00AE4B10">
      <w:pPr>
        <w:numPr>
          <w:ilvl w:val="0"/>
          <w:numId w:val="28"/>
        </w:numPr>
        <w:rPr>
          <w:rFonts w:asciiTheme="minorHAnsi" w:hAnsiTheme="minorHAnsi" w:cstheme="minorHAnsi"/>
        </w:rPr>
      </w:pPr>
      <w:r w:rsidRPr="00AE4B10">
        <w:rPr>
          <w:rFonts w:asciiTheme="minorHAnsi" w:hAnsiTheme="minorHAnsi" w:cstheme="minorHAnsi"/>
        </w:rPr>
        <w:t>Whether </w:t>
      </w:r>
      <w:r w:rsidRPr="00AE4B10">
        <w:rPr>
          <w:rFonts w:asciiTheme="minorHAnsi" w:hAnsiTheme="minorHAnsi" w:cstheme="minorHAnsi"/>
          <w:b/>
          <w:bCs/>
        </w:rPr>
        <w:t>late work is accepted</w:t>
      </w:r>
      <w:r w:rsidRPr="00AE4B10">
        <w:rPr>
          <w:rFonts w:asciiTheme="minorHAnsi" w:hAnsiTheme="minorHAnsi" w:cstheme="minorHAnsi"/>
        </w:rPr>
        <w:t> and under what circumstances.</w:t>
      </w:r>
    </w:p>
    <w:p w14:paraId="5F685B80" w14:textId="77777777" w:rsidR="00AE4B10" w:rsidRPr="00AE4B10" w:rsidRDefault="00AE4B10" w:rsidP="00AE4B10">
      <w:pPr>
        <w:numPr>
          <w:ilvl w:val="0"/>
          <w:numId w:val="28"/>
        </w:numPr>
        <w:rPr>
          <w:rFonts w:asciiTheme="minorHAnsi" w:hAnsiTheme="minorHAnsi" w:cstheme="minorHAnsi"/>
        </w:rPr>
      </w:pPr>
      <w:r w:rsidRPr="00AE4B10">
        <w:rPr>
          <w:rFonts w:asciiTheme="minorHAnsi" w:hAnsiTheme="minorHAnsi" w:cstheme="minorHAnsi"/>
        </w:rPr>
        <w:t>Any </w:t>
      </w:r>
      <w:r w:rsidRPr="00AE4B10">
        <w:rPr>
          <w:rFonts w:asciiTheme="minorHAnsi" w:hAnsiTheme="minorHAnsi" w:cstheme="minorHAnsi"/>
          <w:b/>
          <w:bCs/>
        </w:rPr>
        <w:t>penalties</w:t>
      </w:r>
      <w:r w:rsidRPr="00AE4B10">
        <w:rPr>
          <w:rFonts w:asciiTheme="minorHAnsi" w:hAnsiTheme="minorHAnsi" w:cstheme="minorHAnsi"/>
        </w:rPr>
        <w:t> or deductions applied to late submissions.</w:t>
      </w:r>
    </w:p>
    <w:p w14:paraId="418B2BB9" w14:textId="77777777" w:rsidR="00AE4B10" w:rsidRPr="00AE4B10" w:rsidRDefault="00AE4B10" w:rsidP="00AE4B10">
      <w:pPr>
        <w:numPr>
          <w:ilvl w:val="0"/>
          <w:numId w:val="28"/>
        </w:numPr>
        <w:rPr>
          <w:rFonts w:asciiTheme="minorHAnsi" w:hAnsiTheme="minorHAnsi" w:cstheme="minorHAnsi"/>
        </w:rPr>
      </w:pPr>
      <w:r w:rsidRPr="00AE4B10">
        <w:rPr>
          <w:rFonts w:asciiTheme="minorHAnsi" w:hAnsiTheme="minorHAnsi" w:cstheme="minorHAnsi"/>
        </w:rPr>
        <w:t>A definition of what constitutes </w:t>
      </w:r>
      <w:r w:rsidRPr="00AE4B10">
        <w:rPr>
          <w:rFonts w:asciiTheme="minorHAnsi" w:hAnsiTheme="minorHAnsi" w:cstheme="minorHAnsi"/>
          <w:b/>
          <w:bCs/>
        </w:rPr>
        <w:t>late work</w:t>
      </w:r>
      <w:r w:rsidRPr="00AE4B10">
        <w:rPr>
          <w:rFonts w:asciiTheme="minorHAnsi" w:hAnsiTheme="minorHAnsi" w:cstheme="minorHAnsi"/>
        </w:rPr>
        <w:t> (e.g., submitting an assignment after the established deadline).</w:t>
      </w:r>
    </w:p>
    <w:p w14:paraId="13191E91" w14:textId="4A0DE3CD" w:rsidR="00AE4B10" w:rsidRPr="00AE4B10" w:rsidRDefault="00AE4B10" w:rsidP="00AE4B10">
      <w:pPr>
        <w:rPr>
          <w:rFonts w:asciiTheme="minorHAnsi" w:hAnsiTheme="minorHAnsi" w:cstheme="minorHAnsi"/>
        </w:rPr>
      </w:pPr>
      <w:r w:rsidRPr="00AE4B10">
        <w:rPr>
          <w:rFonts w:asciiTheme="minorHAnsi" w:hAnsiTheme="minorHAnsi" w:cstheme="minorHAnsi"/>
        </w:rPr>
        <w:t>Ensure the policy is specific, fair, and aligned with course expectations.</w:t>
      </w:r>
      <w:r w:rsidR="0083232B">
        <w:rPr>
          <w:rFonts w:asciiTheme="minorHAnsi" w:hAnsiTheme="minorHAnsi" w:cstheme="minorHAnsi"/>
        </w:rPr>
        <w:t xml:space="preserve">  If you do not have a course specific late work policy, please remove this section.</w:t>
      </w:r>
      <w:r>
        <w:rPr>
          <w:rFonts w:asciiTheme="minorHAnsi" w:hAnsiTheme="minorHAnsi" w:cstheme="minorHAnsi"/>
        </w:rPr>
        <w:t>&gt;&gt;</w:t>
      </w:r>
    </w:p>
    <w:p w14:paraId="6F7FA6AF" w14:textId="45B669A8" w:rsidR="00AE4B10" w:rsidRDefault="00AE4B10" w:rsidP="00E245E9">
      <w:pPr>
        <w:rPr>
          <w:rFonts w:asciiTheme="minorHAnsi" w:hAnsiTheme="minorHAnsi" w:cstheme="minorHAnsi"/>
        </w:rPr>
      </w:pPr>
    </w:p>
    <w:p w14:paraId="7C38C541" w14:textId="5BE4F75F" w:rsidR="00AA3401" w:rsidRDefault="00AA3401" w:rsidP="00AA3401">
      <w:pPr>
        <w:pStyle w:val="Heading3"/>
        <w:rPr>
          <w:rFonts w:asciiTheme="minorHAnsi" w:hAnsiTheme="minorHAnsi" w:cstheme="minorHAnsi"/>
          <w:sz w:val="32"/>
          <w:szCs w:val="32"/>
        </w:rPr>
      </w:pPr>
      <w:r>
        <w:rPr>
          <w:rFonts w:asciiTheme="minorHAnsi" w:hAnsiTheme="minorHAnsi" w:cstheme="minorHAnsi"/>
          <w:sz w:val="32"/>
          <w:szCs w:val="32"/>
        </w:rPr>
        <w:t>Course Schedule</w:t>
      </w:r>
    </w:p>
    <w:p w14:paraId="7B59ADFD" w14:textId="77777777" w:rsidR="003D4BFB" w:rsidRPr="003D4BFB" w:rsidRDefault="003D4BFB" w:rsidP="003D4BFB">
      <w:pPr>
        <w:rPr>
          <w:rFonts w:ascii="Calibri" w:hAnsi="Calibri" w:cs="Calibri"/>
        </w:rPr>
      </w:pPr>
      <w:r>
        <w:rPr>
          <w:rFonts w:ascii="Calibri" w:hAnsi="Calibri" w:cs="Calibri"/>
        </w:rPr>
        <w:t xml:space="preserve">&lt;&lt;This is a required section.  </w:t>
      </w:r>
      <w:r w:rsidRPr="003D4BFB">
        <w:rPr>
          <w:rFonts w:ascii="Calibri" w:hAnsi="Calibri" w:cs="Calibri"/>
          <w:b/>
          <w:bCs/>
        </w:rPr>
        <w:t>For the component below, include a list of topics, a calendar of activities, major assignment dates, and exam dates.</w:t>
      </w:r>
    </w:p>
    <w:p w14:paraId="3A74B733" w14:textId="77777777" w:rsidR="003D4BFB" w:rsidRPr="003D4BFB" w:rsidRDefault="003D4BFB" w:rsidP="003D4BFB">
      <w:pPr>
        <w:numPr>
          <w:ilvl w:val="0"/>
          <w:numId w:val="25"/>
        </w:numPr>
        <w:rPr>
          <w:rFonts w:ascii="Calibri" w:hAnsi="Calibri" w:cs="Calibri"/>
          <w:i/>
          <w:iCs/>
        </w:rPr>
      </w:pPr>
      <w:r w:rsidRPr="003D4BFB">
        <w:rPr>
          <w:rFonts w:ascii="Calibri" w:hAnsi="Calibri" w:cs="Calibri"/>
          <w:i/>
          <w:iCs/>
        </w:rPr>
        <w:t>Include a list of topics, calendar of activities, major assignment dates, and exam dates.</w:t>
      </w:r>
    </w:p>
    <w:p w14:paraId="2AA4F5C5" w14:textId="77777777" w:rsidR="003D4BFB" w:rsidRPr="003D4BFB" w:rsidRDefault="003D4BFB" w:rsidP="003D4BFB">
      <w:pPr>
        <w:rPr>
          <w:rFonts w:ascii="Calibri" w:hAnsi="Calibri" w:cs="Calibri"/>
        </w:rPr>
      </w:pPr>
      <w:r w:rsidRPr="003D4BFB">
        <w:rPr>
          <w:rFonts w:ascii="Calibri" w:hAnsi="Calibri" w:cs="Calibri"/>
        </w:rPr>
        <w:t>The course schedule must include lab hours in the calendar of activities. The course schedule must include dates of major exams and assignments. Dates for exams and assignments should not be changed without written notification to all students in the course (notice via email or learning management system is acceptable).</w:t>
      </w:r>
    </w:p>
    <w:p w14:paraId="15756308" w14:textId="77777777" w:rsidR="003D4BFB" w:rsidRPr="003D4BFB" w:rsidRDefault="003D4BFB" w:rsidP="003D4BFB">
      <w:pPr>
        <w:rPr>
          <w:rFonts w:ascii="Calibri" w:hAnsi="Calibri" w:cs="Calibri"/>
        </w:rPr>
      </w:pPr>
      <w:r w:rsidRPr="003D4BFB">
        <w:rPr>
          <w:rFonts w:ascii="Calibri" w:hAnsi="Calibri" w:cs="Calibri"/>
          <w:b/>
          <w:bCs/>
        </w:rPr>
        <w:t>Traditionally Delivered Course</w:t>
      </w:r>
      <w:r w:rsidRPr="003D4BFB">
        <w:rPr>
          <w:rFonts w:ascii="Calibri" w:hAnsi="Calibri" w:cs="Calibri"/>
        </w:rPr>
        <w:br/>
        <w:t>The calendar must include the number of weeks that correspond to the traditionally delivered course semester (e.g., Fall/Spring = 15 weeks; Summer = 5, 7, or 10 weeks as appropriate).</w:t>
      </w:r>
    </w:p>
    <w:p w14:paraId="5364E2ED" w14:textId="77777777" w:rsidR="003D4BFB" w:rsidRPr="003D4BFB" w:rsidRDefault="003D4BFB" w:rsidP="003D4BFB">
      <w:pPr>
        <w:rPr>
          <w:rFonts w:ascii="Calibri" w:hAnsi="Calibri" w:cs="Calibri"/>
        </w:rPr>
      </w:pPr>
      <w:r w:rsidRPr="003D4BFB">
        <w:rPr>
          <w:rFonts w:ascii="Calibri" w:hAnsi="Calibri" w:cs="Calibri"/>
          <w:b/>
          <w:bCs/>
        </w:rPr>
        <w:t>Traditionally Delivered Courses with Embedded Lab </w:t>
      </w:r>
      <w:r w:rsidRPr="003D4BFB">
        <w:rPr>
          <w:rFonts w:ascii="Calibri" w:hAnsi="Calibri" w:cs="Calibri"/>
        </w:rPr>
        <w:br/>
        <w:t>The calendar must include the number of weeks that correspond to the traditionally delivered course semester (e.g., Fall/Spring = 15 weeks; Summer = 5, 7, or 10 as appropriate) with identification of contact hours for both course and lab.</w:t>
      </w:r>
    </w:p>
    <w:p w14:paraId="606280B4" w14:textId="2168C434" w:rsidR="003D4BFB" w:rsidRDefault="003D4BFB" w:rsidP="003D4BFB">
      <w:pPr>
        <w:rPr>
          <w:rFonts w:ascii="Calibri" w:hAnsi="Calibri" w:cs="Calibri"/>
        </w:rPr>
      </w:pPr>
      <w:r w:rsidRPr="003D4BFB">
        <w:rPr>
          <w:rFonts w:ascii="Calibri" w:hAnsi="Calibri" w:cs="Calibri"/>
          <w:b/>
          <w:bCs/>
        </w:rPr>
        <w:t>Non-Traditionally Delivered Course</w:t>
      </w:r>
      <w:r w:rsidRPr="003D4BFB">
        <w:rPr>
          <w:rFonts w:ascii="Calibri" w:hAnsi="Calibri" w:cs="Calibri"/>
        </w:rPr>
        <w:br/>
        <w:t>The weeks on the calendar of activities for a non-traditional syllabus will vary according to need. Faculty members in departmental units will determine whether the contact hours for a nontraditional course are appropriate for and equivalent to a traditional course. Examples of nontraditional courses include: may-mester, winter-mester, fully online courses, etc. (See </w:t>
      </w:r>
      <w:hyperlink r:id="rId15" w:tgtFrame="_blank" w:history="1">
        <w:r w:rsidRPr="003D4BFB">
          <w:rPr>
            <w:rStyle w:val="Hyperlink"/>
            <w:rFonts w:ascii="Calibri" w:hAnsi="Calibri" w:cs="Calibri"/>
          </w:rPr>
          <w:t>University Rule 11.03.99.M1</w:t>
        </w:r>
      </w:hyperlink>
      <w:r w:rsidRPr="003D4BFB">
        <w:rPr>
          <w:rFonts w:ascii="Calibri" w:hAnsi="Calibri" w:cs="Calibri"/>
        </w:rPr>
        <w:t>).</w:t>
      </w:r>
      <w:r>
        <w:rPr>
          <w:rFonts w:ascii="Calibri" w:hAnsi="Calibri" w:cs="Calibri"/>
        </w:rPr>
        <w:t>&gt;&gt;</w:t>
      </w:r>
    </w:p>
    <w:p w14:paraId="6500579D" w14:textId="77777777" w:rsidR="00C93065" w:rsidRDefault="00C93065" w:rsidP="003D4BFB">
      <w:pPr>
        <w:rPr>
          <w:rFonts w:ascii="Calibri" w:hAnsi="Calibri" w:cs="Calibri"/>
        </w:rPr>
      </w:pPr>
    </w:p>
    <w:p w14:paraId="59AAD26B" w14:textId="40B138CB" w:rsidR="00C93065" w:rsidRDefault="00C93065" w:rsidP="003D4BFB">
      <w:pPr>
        <w:rPr>
          <w:rFonts w:ascii="Calibri" w:hAnsi="Calibri" w:cs="Calibri"/>
        </w:rPr>
      </w:pPr>
      <w:r>
        <w:rPr>
          <w:rFonts w:ascii="Calibri" w:hAnsi="Calibri" w:cs="Calibri"/>
        </w:rPr>
        <w:t>&lt;&lt;Add your Course Schedule here.&gt;&gt;</w:t>
      </w:r>
    </w:p>
    <w:p w14:paraId="1BF5D3A4" w14:textId="77777777" w:rsidR="00211B97" w:rsidRDefault="00211B97" w:rsidP="003D4BFB">
      <w:pPr>
        <w:rPr>
          <w:rFonts w:ascii="Calibri" w:hAnsi="Calibri" w:cs="Calibri"/>
        </w:rPr>
      </w:pPr>
    </w:p>
    <w:p w14:paraId="18198E4A" w14:textId="0A152215" w:rsidR="00BB2F85" w:rsidRDefault="00BB2F85" w:rsidP="00BB2F85">
      <w:pPr>
        <w:pStyle w:val="Heading3"/>
        <w:rPr>
          <w:rFonts w:asciiTheme="minorHAnsi" w:hAnsiTheme="minorHAnsi" w:cstheme="minorHAnsi"/>
          <w:sz w:val="32"/>
          <w:szCs w:val="32"/>
        </w:rPr>
      </w:pPr>
      <w:r>
        <w:rPr>
          <w:rFonts w:asciiTheme="minorHAnsi" w:hAnsiTheme="minorHAnsi" w:cstheme="minorHAnsi"/>
          <w:sz w:val="32"/>
          <w:szCs w:val="32"/>
        </w:rPr>
        <w:t>Additional Course Information</w:t>
      </w:r>
    </w:p>
    <w:p w14:paraId="547B2906" w14:textId="41AE3F69" w:rsidR="00BB2F85" w:rsidRDefault="00BB2F85" w:rsidP="00BB2F85">
      <w:pPr>
        <w:rPr>
          <w:rFonts w:ascii="Calibri" w:hAnsi="Calibri" w:cs="Calibri"/>
        </w:rPr>
      </w:pPr>
    </w:p>
    <w:p w14:paraId="674925B7" w14:textId="0A6733AF" w:rsidR="00AA3401" w:rsidRDefault="00BB2F85" w:rsidP="00D74F9A">
      <w:pPr>
        <w:rPr>
          <w:rFonts w:ascii="Calibri" w:hAnsi="Calibri" w:cs="Calibri"/>
        </w:rPr>
      </w:pPr>
      <w:r>
        <w:rPr>
          <w:rFonts w:ascii="Calibri" w:hAnsi="Calibri" w:cs="Calibri"/>
        </w:rPr>
        <w:t>&lt;&lt;This section is optional.  I</w:t>
      </w:r>
      <w:r w:rsidRPr="00BB2F85">
        <w:rPr>
          <w:rFonts w:ascii="Calibri" w:hAnsi="Calibri" w:cs="Calibri"/>
        </w:rPr>
        <w:t>nstructors may add course specific information here that is not part of the Course Schedule.</w:t>
      </w:r>
      <w:r>
        <w:rPr>
          <w:rFonts w:ascii="Calibri" w:hAnsi="Calibri" w:cs="Calibri"/>
        </w:rPr>
        <w:t>&gt;&gt;</w:t>
      </w:r>
    </w:p>
    <w:p w14:paraId="594E6CC4" w14:textId="77777777" w:rsidR="00D74F9A" w:rsidRDefault="00D74F9A" w:rsidP="00D74F9A">
      <w:pPr>
        <w:rPr>
          <w:rFonts w:ascii="Calibri" w:hAnsi="Calibri" w:cs="Calibri"/>
        </w:rPr>
      </w:pPr>
    </w:p>
    <w:p w14:paraId="77335CEA" w14:textId="4E0178F1" w:rsidR="00D74F9A" w:rsidRPr="00EE09BA" w:rsidRDefault="00D74F9A" w:rsidP="00EE09BA">
      <w:pPr>
        <w:pStyle w:val="Heading3"/>
        <w:rPr>
          <w:rFonts w:asciiTheme="minorHAnsi" w:hAnsiTheme="minorHAnsi" w:cstheme="minorHAnsi"/>
          <w:sz w:val="32"/>
          <w:szCs w:val="32"/>
        </w:rPr>
      </w:pPr>
      <w:r>
        <w:rPr>
          <w:rFonts w:asciiTheme="minorHAnsi" w:hAnsiTheme="minorHAnsi" w:cstheme="minorHAnsi"/>
          <w:sz w:val="32"/>
          <w:szCs w:val="32"/>
        </w:rPr>
        <w:t>AI Statement</w:t>
      </w:r>
    </w:p>
    <w:p w14:paraId="55668176" w14:textId="77777777" w:rsidR="00D74F9A" w:rsidRPr="00EE09BA" w:rsidRDefault="00D74F9A" w:rsidP="00D74F9A">
      <w:pPr>
        <w:rPr>
          <w:rFonts w:ascii="Calibri" w:hAnsi="Calibri" w:cs="Calibri"/>
        </w:rPr>
      </w:pPr>
    </w:p>
    <w:p w14:paraId="43B530D8" w14:textId="154D7F39" w:rsidR="00EE09BA" w:rsidRPr="00EE09BA" w:rsidRDefault="00EE09BA" w:rsidP="00EE09BA">
      <w:pPr>
        <w:rPr>
          <w:rFonts w:ascii="Calibri" w:hAnsi="Calibri" w:cs="Calibri"/>
        </w:rPr>
      </w:pPr>
      <w:r>
        <w:rPr>
          <w:rFonts w:ascii="Calibri" w:hAnsi="Calibri" w:cs="Calibri"/>
        </w:rPr>
        <w:t>&lt;&lt;</w:t>
      </w:r>
      <w:r w:rsidRPr="00EE09BA">
        <w:rPr>
          <w:rFonts w:ascii="Arial" w:hAnsi="Arial" w:cs="Arial"/>
          <w:b/>
          <w:bCs/>
          <w:color w:val="414141"/>
          <w:spacing w:val="-1"/>
          <w:sz w:val="21"/>
          <w:szCs w:val="21"/>
        </w:rPr>
        <w:t xml:space="preserve"> </w:t>
      </w:r>
      <w:r w:rsidRPr="00EE09BA">
        <w:rPr>
          <w:rFonts w:ascii="Calibri" w:hAnsi="Calibri" w:cs="Calibri"/>
          <w:b/>
          <w:bCs/>
        </w:rPr>
        <w:t>Optional Statement on Use of Generative AI</w:t>
      </w:r>
    </w:p>
    <w:p w14:paraId="191FAAA2" w14:textId="77777777" w:rsidR="00EE09BA" w:rsidRPr="00EE09BA" w:rsidRDefault="00EE09BA" w:rsidP="00EE09BA">
      <w:pPr>
        <w:rPr>
          <w:rFonts w:ascii="Calibri" w:hAnsi="Calibri" w:cs="Calibri"/>
        </w:rPr>
      </w:pPr>
      <w:r w:rsidRPr="00EE09BA">
        <w:rPr>
          <w:rFonts w:ascii="Calibri" w:hAnsi="Calibri" w:cs="Calibri"/>
        </w:rPr>
        <w:t>Faculty are strongly encouraged to have a written policy on AI use in their course to avoid any confusion regarding what is or is not permitted. One example is included below. Other examples (including ones which permit use of generative AI in completing assignments) can be found on the</w:t>
      </w:r>
      <w:hyperlink r:id="rId16" w:tgtFrame="_blank" w:history="1">
        <w:r w:rsidRPr="00EE09BA">
          <w:rPr>
            <w:rStyle w:val="Hyperlink"/>
            <w:rFonts w:ascii="Calibri" w:hAnsi="Calibri" w:cs="Calibri"/>
          </w:rPr>
          <w:t> Teach with AI webpage</w:t>
        </w:r>
      </w:hyperlink>
      <w:r w:rsidRPr="00EE09BA">
        <w:rPr>
          <w:rFonts w:ascii="Calibri" w:hAnsi="Calibri" w:cs="Calibri"/>
        </w:rPr>
        <w:t> hosted at </w:t>
      </w:r>
      <w:hyperlink r:id="rId17" w:tgtFrame="_blank" w:history="1">
        <w:r w:rsidRPr="00EE09BA">
          <w:rPr>
            <w:rStyle w:val="Hyperlink"/>
            <w:rFonts w:ascii="Calibri" w:hAnsi="Calibri" w:cs="Calibri"/>
          </w:rPr>
          <w:t>ai.tamu.edu</w:t>
        </w:r>
      </w:hyperlink>
      <w:r w:rsidRPr="00EE09BA">
        <w:rPr>
          <w:rFonts w:ascii="Calibri" w:hAnsi="Calibri" w:cs="Calibri"/>
        </w:rPr>
        <w:t>.</w:t>
      </w:r>
    </w:p>
    <w:p w14:paraId="6EE1CC5C" w14:textId="77777777" w:rsidR="00EE09BA" w:rsidRPr="00EE09BA" w:rsidRDefault="00EE09BA" w:rsidP="00EE09BA">
      <w:pPr>
        <w:rPr>
          <w:rFonts w:ascii="Calibri" w:hAnsi="Calibri" w:cs="Calibri"/>
        </w:rPr>
      </w:pPr>
      <w:r w:rsidRPr="00EE09BA">
        <w:rPr>
          <w:rFonts w:ascii="Calibri" w:hAnsi="Calibri" w:cs="Calibri"/>
        </w:rPr>
        <w:t> </w:t>
      </w:r>
      <w:r w:rsidRPr="00EE09BA">
        <w:rPr>
          <w:rFonts w:ascii="Calibri" w:hAnsi="Calibri" w:cs="Calibri"/>
          <w:u w:val="single"/>
        </w:rPr>
        <w:t>Academic Integrity Expectations:</w:t>
      </w:r>
      <w:r w:rsidRPr="00EE09BA">
        <w:rPr>
          <w:rFonts w:ascii="Calibri" w:hAnsi="Calibri" w:cs="Calibri"/>
        </w:rPr>
        <w:t> In completing an assignment, you must work on the assignment individually and may not collaborate with any other student regarding the assignment. Your assignments must reflect your own original thought and work product. </w:t>
      </w:r>
    </w:p>
    <w:p w14:paraId="6769D882" w14:textId="77777777" w:rsidR="00EE09BA" w:rsidRPr="00EE09BA" w:rsidRDefault="00EE09BA" w:rsidP="00EE09BA">
      <w:pPr>
        <w:rPr>
          <w:rFonts w:ascii="Calibri" w:hAnsi="Calibri" w:cs="Calibri"/>
        </w:rPr>
      </w:pPr>
      <w:r w:rsidRPr="00EE09BA">
        <w:rPr>
          <w:rFonts w:ascii="Calibri" w:hAnsi="Calibri" w:cs="Calibri"/>
        </w:rPr>
        <w:t>According to the Texas A&amp;M University Definitions of Academic Misconduct, plagiarism is the appropriation of another person's ideas, processes, results or words without giving appropriate credit (</w:t>
      </w:r>
      <w:hyperlink r:id="rId18" w:tgtFrame="_blank" w:history="1">
        <w:r w:rsidRPr="00EE09BA">
          <w:rPr>
            <w:rStyle w:val="Hyperlink"/>
            <w:rFonts w:ascii="Calibri" w:hAnsi="Calibri" w:cs="Calibri"/>
          </w:rPr>
          <w:t>aggiehonor.tamu.edu</w:t>
        </w:r>
      </w:hyperlink>
      <w:r w:rsidRPr="00EE09BA">
        <w:rPr>
          <w:rFonts w:ascii="Calibri" w:hAnsi="Calibri" w:cs="Calibri"/>
        </w:rPr>
        <w:t>). You should credit your use of anyone else's words, graphic images, or ideas using standard citation styles. Artificial Intelligence (AI) text generators and natural language processing tools (colloquially, chatbots - such as ChatGPT), audio, computer code, video, and image generators should not be used for any work for this class without explicit permission of the instructor and appropriate attribution. This includes, but is not limited to,</w:t>
      </w:r>
    </w:p>
    <w:p w14:paraId="62A3F36D" w14:textId="77777777" w:rsidR="00EE09BA" w:rsidRPr="00EE09BA" w:rsidRDefault="00EE09BA" w:rsidP="00EE09BA">
      <w:pPr>
        <w:numPr>
          <w:ilvl w:val="0"/>
          <w:numId w:val="26"/>
        </w:numPr>
        <w:rPr>
          <w:rFonts w:ascii="Calibri" w:hAnsi="Calibri" w:cs="Calibri"/>
        </w:rPr>
      </w:pPr>
      <w:r w:rsidRPr="00EE09BA">
        <w:rPr>
          <w:rFonts w:ascii="Calibri" w:hAnsi="Calibri" w:cs="Calibri"/>
        </w:rPr>
        <w:t>Creating or revising drafts</w:t>
      </w:r>
    </w:p>
    <w:p w14:paraId="46BE94A2" w14:textId="77777777" w:rsidR="00EE09BA" w:rsidRPr="00EE09BA" w:rsidRDefault="00EE09BA" w:rsidP="00EE09BA">
      <w:pPr>
        <w:numPr>
          <w:ilvl w:val="0"/>
          <w:numId w:val="26"/>
        </w:numPr>
        <w:rPr>
          <w:rFonts w:ascii="Calibri" w:hAnsi="Calibri" w:cs="Calibri"/>
        </w:rPr>
      </w:pPr>
      <w:r w:rsidRPr="00EE09BA">
        <w:rPr>
          <w:rFonts w:ascii="Calibri" w:hAnsi="Calibri" w:cs="Calibri"/>
        </w:rPr>
        <w:t>Editing your work</w:t>
      </w:r>
    </w:p>
    <w:p w14:paraId="1858E43E" w14:textId="77777777" w:rsidR="00EE09BA" w:rsidRPr="00EE09BA" w:rsidRDefault="00EE09BA" w:rsidP="00EE09BA">
      <w:pPr>
        <w:numPr>
          <w:ilvl w:val="0"/>
          <w:numId w:val="26"/>
        </w:numPr>
        <w:rPr>
          <w:rFonts w:ascii="Calibri" w:hAnsi="Calibri" w:cs="Calibri"/>
        </w:rPr>
      </w:pPr>
      <w:r w:rsidRPr="00EE09BA">
        <w:rPr>
          <w:rFonts w:ascii="Calibri" w:hAnsi="Calibri" w:cs="Calibri"/>
        </w:rPr>
        <w:t>Reviewing a peer's work</w:t>
      </w:r>
    </w:p>
    <w:p w14:paraId="2538ECC0" w14:textId="708B6997" w:rsidR="00EE09BA" w:rsidRDefault="00EE09BA" w:rsidP="00EE09BA">
      <w:pPr>
        <w:rPr>
          <w:rFonts w:ascii="Calibri" w:hAnsi="Calibri" w:cs="Calibri"/>
        </w:rPr>
      </w:pPr>
      <w:r w:rsidRPr="00EE09BA">
        <w:rPr>
          <w:rFonts w:ascii="Calibri" w:hAnsi="Calibri" w:cs="Calibri"/>
        </w:rPr>
        <w:t>This excludes pre-existing software additions such as spelling and grammar checkers, which are acceptable. Any violation of these rules will be a violation of the Texas A&amp;M Aggie Code of Honor and the Texas A&amp;M University Honor System Rules and Procedures.</w:t>
      </w:r>
      <w:r>
        <w:rPr>
          <w:rFonts w:ascii="Calibri" w:hAnsi="Calibri" w:cs="Calibri"/>
        </w:rPr>
        <w:t>&gt;&gt;</w:t>
      </w:r>
    </w:p>
    <w:p w14:paraId="6CC76320" w14:textId="77777777" w:rsidR="006648BA" w:rsidRDefault="006648BA" w:rsidP="00EE09BA">
      <w:pPr>
        <w:rPr>
          <w:rFonts w:ascii="Calibri" w:hAnsi="Calibri" w:cs="Calibri"/>
        </w:rPr>
      </w:pPr>
    </w:p>
    <w:p w14:paraId="0C3B69DB" w14:textId="376EE37C" w:rsidR="006648BA" w:rsidRPr="00EE09BA" w:rsidRDefault="006648BA" w:rsidP="00EE09BA">
      <w:pPr>
        <w:rPr>
          <w:rFonts w:ascii="Calibri" w:hAnsi="Calibri" w:cs="Calibri"/>
        </w:rPr>
      </w:pPr>
      <w:r>
        <w:rPr>
          <w:rFonts w:ascii="Calibri" w:hAnsi="Calibri" w:cs="Calibri"/>
        </w:rPr>
        <w:t>&lt;&lt;Enter your AI Statement here.&gt;&gt;</w:t>
      </w:r>
    </w:p>
    <w:p w14:paraId="670F9EA0" w14:textId="77777777" w:rsidR="00D74F9A" w:rsidRPr="00EE09BA" w:rsidRDefault="00D74F9A" w:rsidP="00D74F9A">
      <w:pPr>
        <w:rPr>
          <w:rFonts w:ascii="Calibri" w:hAnsi="Calibri" w:cs="Calibri"/>
        </w:rPr>
      </w:pPr>
    </w:p>
    <w:p w14:paraId="7C2B3651" w14:textId="5869A0C2" w:rsidR="00B33541" w:rsidRDefault="00B33541" w:rsidP="00B33541">
      <w:pPr>
        <w:pStyle w:val="Heading3"/>
        <w:rPr>
          <w:rFonts w:asciiTheme="minorHAnsi" w:hAnsiTheme="minorHAnsi" w:cstheme="minorHAnsi"/>
          <w:sz w:val="32"/>
          <w:szCs w:val="32"/>
        </w:rPr>
      </w:pPr>
      <w:r>
        <w:rPr>
          <w:rFonts w:asciiTheme="minorHAnsi" w:hAnsiTheme="minorHAnsi" w:cstheme="minorHAnsi"/>
          <w:sz w:val="32"/>
          <w:szCs w:val="32"/>
        </w:rPr>
        <w:t>Technology Support</w:t>
      </w:r>
    </w:p>
    <w:p w14:paraId="3B3C7052" w14:textId="77777777" w:rsidR="00B33541" w:rsidRDefault="00B33541" w:rsidP="00B33541">
      <w:pPr>
        <w:rPr>
          <w:rFonts w:ascii="Calibri" w:hAnsi="Calibri" w:cs="Calibri"/>
          <w:b/>
          <w:bCs/>
        </w:rPr>
      </w:pPr>
    </w:p>
    <w:p w14:paraId="3A61A2EE" w14:textId="7E987E91" w:rsidR="00B33541" w:rsidRPr="00B33541" w:rsidRDefault="00B33541" w:rsidP="00B33541">
      <w:pPr>
        <w:rPr>
          <w:rFonts w:ascii="Calibri" w:hAnsi="Calibri" w:cs="Calibri"/>
        </w:rPr>
      </w:pPr>
      <w:r w:rsidRPr="00B33541">
        <w:rPr>
          <w:rFonts w:ascii="Calibri" w:hAnsi="Calibri" w:cs="Calibri"/>
          <w:b/>
          <w:bCs/>
        </w:rPr>
        <w:t>Technology Services (IT) - Main Campus</w:t>
      </w:r>
    </w:p>
    <w:p w14:paraId="4EB448DF" w14:textId="77777777" w:rsidR="00B33541" w:rsidRPr="00B33541" w:rsidRDefault="00B33541" w:rsidP="00B33541">
      <w:pPr>
        <w:rPr>
          <w:rFonts w:ascii="Calibri" w:hAnsi="Calibri" w:cs="Calibri"/>
        </w:rPr>
      </w:pPr>
      <w:r w:rsidRPr="00B33541">
        <w:rPr>
          <w:rFonts w:ascii="Calibri" w:hAnsi="Calibri" w:cs="Calibri"/>
        </w:rPr>
        <w:t>Hours: 24/7</w:t>
      </w:r>
      <w:r w:rsidRPr="00B33541">
        <w:rPr>
          <w:rFonts w:ascii="Calibri" w:hAnsi="Calibri" w:cs="Calibri"/>
        </w:rPr>
        <w:br/>
        <w:t>Phone: (979) 845-8300</w:t>
      </w:r>
      <w:r w:rsidRPr="00B33541">
        <w:rPr>
          <w:rFonts w:ascii="Calibri" w:hAnsi="Calibri" w:cs="Calibri"/>
        </w:rPr>
        <w:br/>
        <w:t>Email: </w:t>
      </w:r>
      <w:hyperlink r:id="rId19" w:history="1">
        <w:r w:rsidRPr="00B33541">
          <w:rPr>
            <w:rStyle w:val="Hyperlink"/>
            <w:rFonts w:ascii="Calibri" w:hAnsi="Calibri" w:cs="Calibri"/>
          </w:rPr>
          <w:t>helpdesk@tamu.edu</w:t>
        </w:r>
      </w:hyperlink>
      <w:r w:rsidRPr="00B33541">
        <w:rPr>
          <w:rFonts w:ascii="Calibri" w:hAnsi="Calibri" w:cs="Calibri"/>
        </w:rPr>
        <w:br/>
        <w:t>Call/Chat/Email/visit: </w:t>
      </w:r>
      <w:hyperlink r:id="rId20" w:tgtFrame="_blank" w:history="1">
        <w:r w:rsidRPr="00B33541">
          <w:rPr>
            <w:rStyle w:val="Hyperlink"/>
            <w:rFonts w:ascii="Calibri" w:hAnsi="Calibri" w:cs="Calibri"/>
          </w:rPr>
          <w:t>https://it.tamu.edu/help</w:t>
        </w:r>
      </w:hyperlink>
    </w:p>
    <w:p w14:paraId="5D9170B2" w14:textId="77777777" w:rsidR="00B33541" w:rsidRDefault="00B33541" w:rsidP="00B33541">
      <w:pPr>
        <w:rPr>
          <w:rFonts w:ascii="Calibri" w:hAnsi="Calibri" w:cs="Calibri"/>
          <w:b/>
          <w:bCs/>
        </w:rPr>
      </w:pPr>
    </w:p>
    <w:p w14:paraId="755C66A1" w14:textId="18ADC5FE" w:rsidR="00B33541" w:rsidRPr="00B33541" w:rsidRDefault="00B33541" w:rsidP="00B33541">
      <w:pPr>
        <w:rPr>
          <w:rFonts w:ascii="Calibri" w:hAnsi="Calibri" w:cs="Calibri"/>
        </w:rPr>
      </w:pPr>
      <w:r w:rsidRPr="00B33541">
        <w:rPr>
          <w:rFonts w:ascii="Calibri" w:hAnsi="Calibri" w:cs="Calibri"/>
          <w:b/>
          <w:bCs/>
        </w:rPr>
        <w:t>Canvas LMS Technical Support</w:t>
      </w:r>
    </w:p>
    <w:p w14:paraId="74DA2399" w14:textId="77777777" w:rsidR="00B33541" w:rsidRPr="00B33541" w:rsidRDefault="00B33541" w:rsidP="00B33541">
      <w:pPr>
        <w:rPr>
          <w:rFonts w:ascii="Calibri" w:hAnsi="Calibri" w:cs="Calibri"/>
        </w:rPr>
      </w:pPr>
      <w:r w:rsidRPr="00B33541">
        <w:rPr>
          <w:rFonts w:ascii="Calibri" w:hAnsi="Calibri" w:cs="Calibri"/>
        </w:rPr>
        <w:t>Hours: 24/7/365</w:t>
      </w:r>
      <w:r w:rsidRPr="00B33541">
        <w:rPr>
          <w:rFonts w:ascii="Calibri" w:hAnsi="Calibri" w:cs="Calibri"/>
        </w:rPr>
        <w:br/>
        <w:t>Phone: (877) 354-4821</w:t>
      </w:r>
      <w:r w:rsidRPr="00B33541">
        <w:rPr>
          <w:rFonts w:ascii="Calibri" w:hAnsi="Calibri" w:cs="Calibri"/>
        </w:rPr>
        <w:br/>
        <w:t>Email: </w:t>
      </w:r>
      <w:hyperlink r:id="rId21" w:history="1">
        <w:r w:rsidRPr="00B33541">
          <w:rPr>
            <w:rStyle w:val="Hyperlink"/>
            <w:rFonts w:ascii="Calibri" w:hAnsi="Calibri" w:cs="Calibri"/>
          </w:rPr>
          <w:t>support@instructure.com</w:t>
        </w:r>
      </w:hyperlink>
      <w:r w:rsidRPr="00B33541">
        <w:rPr>
          <w:rFonts w:ascii="Calibri" w:hAnsi="Calibri" w:cs="Calibri"/>
        </w:rPr>
        <w:t> </w:t>
      </w:r>
    </w:p>
    <w:p w14:paraId="6F94A12F" w14:textId="77777777" w:rsidR="00B33541" w:rsidRPr="00B33541" w:rsidRDefault="00B33541" w:rsidP="00B33541">
      <w:pPr>
        <w:rPr>
          <w:rFonts w:ascii="Calibri" w:hAnsi="Calibri" w:cs="Calibri"/>
        </w:rPr>
      </w:pPr>
      <w:r w:rsidRPr="00B33541">
        <w:rPr>
          <w:rFonts w:ascii="Calibri" w:hAnsi="Calibri" w:cs="Calibri"/>
        </w:rPr>
        <w:t>Support is available by clicking the Help button at the far left in the Canvas global navigation menu.</w:t>
      </w:r>
      <w:r w:rsidRPr="00B33541">
        <w:rPr>
          <w:rFonts w:ascii="Calibri" w:hAnsi="Calibri" w:cs="Calibri"/>
        </w:rPr>
        <w:br/>
        <w:t>Canvas Resources are also linked on the home page of every Canvas course.</w:t>
      </w:r>
    </w:p>
    <w:p w14:paraId="49C29089" w14:textId="77777777" w:rsidR="00DA6AD1" w:rsidRPr="00E245E9" w:rsidRDefault="00DA6AD1" w:rsidP="00E245E9">
      <w:pPr>
        <w:rPr>
          <w:rFonts w:asciiTheme="minorHAnsi" w:hAnsiTheme="minorHAnsi" w:cstheme="minorHAnsi"/>
        </w:rPr>
      </w:pPr>
    </w:p>
    <w:p w14:paraId="50668B31" w14:textId="0681263A" w:rsidR="00987BC4" w:rsidRDefault="00987BC4" w:rsidP="00987BC4">
      <w:pPr>
        <w:pStyle w:val="Heading3"/>
        <w:rPr>
          <w:rFonts w:asciiTheme="minorHAnsi" w:hAnsiTheme="minorHAnsi" w:cstheme="minorHAnsi"/>
          <w:sz w:val="32"/>
          <w:szCs w:val="32"/>
        </w:rPr>
      </w:pPr>
      <w:r>
        <w:rPr>
          <w:rFonts w:asciiTheme="minorHAnsi" w:hAnsiTheme="minorHAnsi" w:cstheme="minorHAnsi"/>
          <w:sz w:val="32"/>
          <w:szCs w:val="32"/>
        </w:rPr>
        <w:t>Course Specific Technology Support</w:t>
      </w:r>
    </w:p>
    <w:p w14:paraId="050D70B4" w14:textId="77777777" w:rsidR="00987BC4" w:rsidRPr="00987BC4" w:rsidRDefault="00987BC4" w:rsidP="00987BC4">
      <w:pPr>
        <w:rPr>
          <w:rFonts w:ascii="Calibri" w:hAnsi="Calibri" w:cs="Calibri"/>
        </w:rPr>
      </w:pPr>
    </w:p>
    <w:p w14:paraId="62F4ACC1" w14:textId="77777777" w:rsidR="00987BC4" w:rsidRPr="00987BC4" w:rsidRDefault="00987BC4" w:rsidP="00987BC4">
      <w:pPr>
        <w:rPr>
          <w:rFonts w:ascii="Calibri" w:hAnsi="Calibri" w:cs="Calibri"/>
        </w:rPr>
      </w:pPr>
      <w:r>
        <w:rPr>
          <w:rFonts w:ascii="Calibri" w:hAnsi="Calibri" w:cs="Calibri"/>
        </w:rPr>
        <w:t xml:space="preserve">&lt;&lt;This section is optional.  </w:t>
      </w:r>
      <w:r w:rsidRPr="00987BC4">
        <w:rPr>
          <w:rFonts w:ascii="Calibri" w:hAnsi="Calibri" w:cs="Calibri"/>
        </w:rPr>
        <w:t>Additional technical support information</w:t>
      </w:r>
    </w:p>
    <w:p w14:paraId="5F944433" w14:textId="6797ED77" w:rsidR="00987BC4" w:rsidRDefault="00987BC4" w:rsidP="00987BC4">
      <w:pPr>
        <w:rPr>
          <w:rFonts w:ascii="Calibri" w:hAnsi="Calibri" w:cs="Calibri"/>
        </w:rPr>
      </w:pPr>
      <w:r w:rsidRPr="00987BC4">
        <w:rPr>
          <w:rFonts w:ascii="Calibri" w:hAnsi="Calibri" w:cs="Calibri"/>
        </w:rPr>
        <w:t>should include information on third party tools, such as who to contact, how to contact that resource, hours of availability, etc.  Examples include publisher content (McGraw-Hill Connect, Pearson Plus, etc.), ALEKS, Packback, Peerceptive.</w:t>
      </w:r>
      <w:r>
        <w:rPr>
          <w:rFonts w:ascii="Calibri" w:hAnsi="Calibri" w:cs="Calibri"/>
        </w:rPr>
        <w:t>&gt;&gt;</w:t>
      </w:r>
    </w:p>
    <w:p w14:paraId="41CF8A69" w14:textId="77777777" w:rsidR="006117C6" w:rsidRDefault="006117C6" w:rsidP="00987BC4">
      <w:pPr>
        <w:rPr>
          <w:rFonts w:ascii="Calibri" w:hAnsi="Calibri" w:cs="Calibri"/>
        </w:rPr>
      </w:pPr>
    </w:p>
    <w:p w14:paraId="4451AE9E" w14:textId="1C516079" w:rsidR="006117C6" w:rsidRDefault="006117C6" w:rsidP="006117C6">
      <w:pPr>
        <w:pStyle w:val="Heading3"/>
        <w:rPr>
          <w:rFonts w:asciiTheme="minorHAnsi" w:hAnsiTheme="minorHAnsi" w:cstheme="minorHAnsi"/>
          <w:sz w:val="32"/>
          <w:szCs w:val="32"/>
        </w:rPr>
      </w:pPr>
      <w:r>
        <w:rPr>
          <w:rFonts w:asciiTheme="minorHAnsi" w:hAnsiTheme="minorHAnsi" w:cstheme="minorHAnsi"/>
          <w:sz w:val="32"/>
          <w:szCs w:val="32"/>
        </w:rPr>
        <w:t>Learning Resources</w:t>
      </w:r>
    </w:p>
    <w:p w14:paraId="7CE084E2" w14:textId="77777777" w:rsidR="006117C6" w:rsidRPr="006117C6" w:rsidRDefault="006117C6" w:rsidP="006117C6">
      <w:pPr>
        <w:rPr>
          <w:rFonts w:ascii="Calibri" w:hAnsi="Calibri" w:cs="Calibri"/>
        </w:rPr>
      </w:pPr>
    </w:p>
    <w:p w14:paraId="710BF64B" w14:textId="77777777" w:rsidR="002813B4" w:rsidRPr="002813B4" w:rsidRDefault="002813B4" w:rsidP="002813B4">
      <w:pPr>
        <w:rPr>
          <w:rFonts w:ascii="Calibri" w:hAnsi="Calibri" w:cs="Calibri"/>
        </w:rPr>
      </w:pPr>
      <w:r>
        <w:rPr>
          <w:rFonts w:ascii="Calibri" w:hAnsi="Calibri" w:cs="Calibri"/>
        </w:rPr>
        <w:t xml:space="preserve">&lt;&lt;this section is optional.  Use this section to provide information about available resources that support student success.  </w:t>
      </w:r>
      <w:r w:rsidRPr="002813B4">
        <w:rPr>
          <w:rFonts w:ascii="Calibri" w:hAnsi="Calibri" w:cs="Calibri"/>
        </w:rPr>
        <w:t>Examples include:</w:t>
      </w:r>
    </w:p>
    <w:p w14:paraId="72F49D65" w14:textId="77777777" w:rsidR="002813B4" w:rsidRPr="002813B4" w:rsidRDefault="002813B4" w:rsidP="002813B4">
      <w:pPr>
        <w:numPr>
          <w:ilvl w:val="0"/>
          <w:numId w:val="27"/>
        </w:numPr>
        <w:rPr>
          <w:rFonts w:ascii="Calibri" w:hAnsi="Calibri" w:cs="Calibri"/>
        </w:rPr>
      </w:pPr>
      <w:r w:rsidRPr="002813B4">
        <w:rPr>
          <w:rFonts w:ascii="Calibri" w:hAnsi="Calibri" w:cs="Calibri"/>
        </w:rPr>
        <w:t>Tutoring or supplemental instruction relevant to the course.</w:t>
      </w:r>
    </w:p>
    <w:p w14:paraId="2D47192A" w14:textId="77777777" w:rsidR="002813B4" w:rsidRPr="002813B4" w:rsidRDefault="002813B4" w:rsidP="002813B4">
      <w:pPr>
        <w:numPr>
          <w:ilvl w:val="0"/>
          <w:numId w:val="27"/>
        </w:numPr>
        <w:rPr>
          <w:rFonts w:ascii="Calibri" w:hAnsi="Calibri" w:cs="Calibri"/>
        </w:rPr>
      </w:pPr>
      <w:r w:rsidRPr="002813B4">
        <w:rPr>
          <w:rFonts w:ascii="Calibri" w:hAnsi="Calibri" w:cs="Calibri"/>
        </w:rPr>
        <w:t>University Writing Center support for W/C designated courses.</w:t>
      </w:r>
    </w:p>
    <w:p w14:paraId="1B9D2246" w14:textId="77777777" w:rsidR="002813B4" w:rsidRPr="002813B4" w:rsidRDefault="002813B4" w:rsidP="002813B4">
      <w:pPr>
        <w:numPr>
          <w:ilvl w:val="0"/>
          <w:numId w:val="27"/>
        </w:numPr>
        <w:rPr>
          <w:rFonts w:ascii="Calibri" w:hAnsi="Calibri" w:cs="Calibri"/>
        </w:rPr>
      </w:pPr>
      <w:r w:rsidRPr="002813B4">
        <w:rPr>
          <w:rFonts w:ascii="Calibri" w:hAnsi="Calibri" w:cs="Calibri"/>
        </w:rPr>
        <w:t>LinkedIn Learning modules or other online resources related to the course topic.</w:t>
      </w:r>
    </w:p>
    <w:p w14:paraId="76388BE0" w14:textId="7DDAC6B1" w:rsidR="002813B4" w:rsidRPr="002813B4" w:rsidRDefault="002813B4" w:rsidP="002813B4">
      <w:pPr>
        <w:numPr>
          <w:ilvl w:val="0"/>
          <w:numId w:val="27"/>
        </w:numPr>
        <w:rPr>
          <w:rFonts w:ascii="Calibri" w:hAnsi="Calibri" w:cs="Calibri"/>
        </w:rPr>
      </w:pPr>
      <w:r w:rsidRPr="002813B4">
        <w:rPr>
          <w:rFonts w:ascii="Calibri" w:hAnsi="Calibri" w:cs="Calibri"/>
        </w:rPr>
        <w:t>The Study Hub website which lists various on-campus academic support services.</w:t>
      </w:r>
      <w:r>
        <w:rPr>
          <w:rFonts w:ascii="Calibri" w:hAnsi="Calibri" w:cs="Calibri"/>
        </w:rPr>
        <w:t>&gt;&gt;.</w:t>
      </w:r>
    </w:p>
    <w:p w14:paraId="0B7CE7C2" w14:textId="2B7245AF" w:rsidR="006117C6" w:rsidRPr="00987BC4" w:rsidRDefault="006117C6" w:rsidP="00987BC4">
      <w:pPr>
        <w:rPr>
          <w:rFonts w:ascii="Calibri" w:hAnsi="Calibri" w:cs="Calibri"/>
        </w:rPr>
      </w:pPr>
    </w:p>
    <w:p w14:paraId="28C49098" w14:textId="3136BD54" w:rsidR="00363A8F" w:rsidRDefault="00363A8F" w:rsidP="00363A8F">
      <w:pPr>
        <w:pStyle w:val="Heading3"/>
        <w:rPr>
          <w:rFonts w:asciiTheme="minorHAnsi" w:hAnsiTheme="minorHAnsi" w:cstheme="minorHAnsi"/>
          <w:sz w:val="32"/>
          <w:szCs w:val="32"/>
        </w:rPr>
      </w:pPr>
      <w:r>
        <w:rPr>
          <w:rFonts w:asciiTheme="minorHAnsi" w:hAnsiTheme="minorHAnsi" w:cstheme="minorHAnsi"/>
          <w:sz w:val="32"/>
          <w:szCs w:val="32"/>
        </w:rPr>
        <w:t>College and Department Policies</w:t>
      </w:r>
    </w:p>
    <w:p w14:paraId="22DB38B6" w14:textId="77777777" w:rsidR="00363A8F" w:rsidRDefault="00363A8F" w:rsidP="00363A8F">
      <w:pPr>
        <w:rPr>
          <w:rFonts w:ascii="Calibri" w:hAnsi="Calibri" w:cs="Calibri"/>
        </w:rPr>
      </w:pPr>
    </w:p>
    <w:p w14:paraId="176D3091" w14:textId="13DB1DF2" w:rsidR="00363A8F" w:rsidRPr="00363A8F" w:rsidRDefault="00363A8F" w:rsidP="00363A8F">
      <w:pPr>
        <w:rPr>
          <w:rFonts w:ascii="Calibri" w:hAnsi="Calibri" w:cs="Calibri"/>
        </w:rPr>
      </w:pPr>
      <w:r>
        <w:rPr>
          <w:rFonts w:ascii="Calibri" w:hAnsi="Calibri" w:cs="Calibri"/>
        </w:rPr>
        <w:t xml:space="preserve">&lt;&lt;This section is optional.  </w:t>
      </w:r>
      <w:r w:rsidRPr="00363A8F">
        <w:rPr>
          <w:rFonts w:ascii="Calibri" w:hAnsi="Calibri" w:cs="Calibri"/>
        </w:rPr>
        <w:t>College and departmental units may establish their own policies and minimum syllabus requirements. As long as these policies and requirements do not contradict the university level requirements, colleges and departments can add them in this section. </w:t>
      </w:r>
      <w:r>
        <w:rPr>
          <w:rFonts w:ascii="Calibri" w:hAnsi="Calibri" w:cs="Calibri"/>
        </w:rPr>
        <w:t>&gt;&gt;</w:t>
      </w:r>
    </w:p>
    <w:p w14:paraId="6ACA86B4" w14:textId="77777777" w:rsidR="00363A8F" w:rsidRPr="00363A8F" w:rsidRDefault="00363A8F" w:rsidP="00363A8F">
      <w:pPr>
        <w:rPr>
          <w:rFonts w:ascii="Calibri" w:hAnsi="Calibri" w:cs="Calibri"/>
        </w:rPr>
      </w:pPr>
    </w:p>
    <w:p w14:paraId="3E14D509" w14:textId="77777777" w:rsidR="00363A8F" w:rsidRPr="00363A8F" w:rsidRDefault="00363A8F" w:rsidP="00363A8F">
      <w:pPr>
        <w:rPr>
          <w:rFonts w:ascii="Calibri" w:hAnsi="Calibri" w:cs="Calibri"/>
        </w:rPr>
      </w:pPr>
    </w:p>
    <w:p w14:paraId="0D9CC5BE" w14:textId="7F1D24E3" w:rsidR="00C10D38" w:rsidRPr="00F83ABC" w:rsidRDefault="00C10D38" w:rsidP="00471C53">
      <w:pPr>
        <w:pStyle w:val="Heading2"/>
        <w:rPr>
          <w:rFonts w:ascii="Calibri" w:hAnsi="Calibri" w:cs="Calibri"/>
          <w:b/>
          <w:bCs/>
          <w:sz w:val="32"/>
          <w:szCs w:val="32"/>
        </w:rPr>
      </w:pPr>
      <w:r w:rsidRPr="00F83ABC">
        <w:rPr>
          <w:rFonts w:ascii="Calibri" w:hAnsi="Calibri" w:cs="Calibri"/>
          <w:b/>
          <w:bCs/>
          <w:sz w:val="32"/>
          <w:szCs w:val="32"/>
        </w:rPr>
        <w:t>University Policies</w:t>
      </w:r>
    </w:p>
    <w:p w14:paraId="679BF913" w14:textId="2B112CDF" w:rsidR="00C10D38" w:rsidRPr="00C10D38" w:rsidRDefault="00C10D38" w:rsidP="00C10D38">
      <w:pPr>
        <w:rPr>
          <w:rFonts w:ascii="Calibri" w:hAnsi="Calibri" w:cs="Calibri"/>
        </w:rPr>
      </w:pPr>
      <w:r w:rsidRPr="00C10D38">
        <w:rPr>
          <w:rFonts w:ascii="Calibri" w:hAnsi="Calibri" w:cs="Calibri"/>
          <w:color w:val="000000"/>
          <w:spacing w:val="-1"/>
          <w:shd w:val="clear" w:color="auto" w:fill="FFFFFF"/>
        </w:rPr>
        <w:t>This section outlines the university-level policies that must be included in each course syllabus. The TAMU Faculty Advisory Council established the wording of these policies.</w:t>
      </w:r>
    </w:p>
    <w:p w14:paraId="6FA4DAC0" w14:textId="77777777" w:rsidR="005800F2" w:rsidRDefault="005800F2" w:rsidP="009B41DC">
      <w:pPr>
        <w:rPr>
          <w:rFonts w:asciiTheme="minorHAnsi" w:hAnsiTheme="minorHAnsi" w:cstheme="minorHAnsi"/>
        </w:rPr>
      </w:pPr>
    </w:p>
    <w:p w14:paraId="17BECF50" w14:textId="1E8DF0EC" w:rsidR="00314F37" w:rsidRDefault="00314F37" w:rsidP="00314F37">
      <w:pPr>
        <w:pStyle w:val="Heading3"/>
        <w:rPr>
          <w:rFonts w:asciiTheme="minorHAnsi" w:hAnsiTheme="minorHAnsi" w:cstheme="minorHAnsi"/>
          <w:sz w:val="32"/>
          <w:szCs w:val="32"/>
        </w:rPr>
      </w:pPr>
      <w:r>
        <w:rPr>
          <w:rFonts w:asciiTheme="minorHAnsi" w:hAnsiTheme="minorHAnsi" w:cstheme="minorHAnsi"/>
          <w:sz w:val="32"/>
          <w:szCs w:val="32"/>
        </w:rPr>
        <w:t>Academic Integrity Statement and Policy</w:t>
      </w:r>
    </w:p>
    <w:p w14:paraId="4F745579" w14:textId="77777777" w:rsidR="00B4114C" w:rsidRPr="00B4114C" w:rsidRDefault="00B4114C" w:rsidP="00B4114C">
      <w:pPr>
        <w:shd w:val="clear" w:color="auto" w:fill="FFFFFF"/>
        <w:spacing w:after="100" w:afterAutospacing="1"/>
        <w:rPr>
          <w:rFonts w:ascii="Calibri" w:hAnsi="Calibri" w:cs="Calibri"/>
          <w:color w:val="000000"/>
          <w:spacing w:val="-1"/>
          <w:sz w:val="26"/>
          <w:szCs w:val="26"/>
        </w:rPr>
      </w:pPr>
      <w:r w:rsidRPr="00B4114C">
        <w:rPr>
          <w:rFonts w:ascii="Calibri" w:hAnsi="Calibri" w:cs="Calibri"/>
          <w:i/>
          <w:iCs/>
          <w:color w:val="000000"/>
          <w:spacing w:val="-1"/>
          <w:sz w:val="26"/>
          <w:szCs w:val="26"/>
        </w:rPr>
        <w:t>“An Aggie does not lie, cheat or steal, or tolerate those who do.”</w:t>
      </w:r>
    </w:p>
    <w:p w14:paraId="3CFFDDD8" w14:textId="3734023D" w:rsidR="00B4114C" w:rsidRPr="00B4114C" w:rsidRDefault="00B4114C" w:rsidP="00B4114C">
      <w:pPr>
        <w:shd w:val="clear" w:color="auto" w:fill="FFFFFF"/>
        <w:spacing w:before="100" w:beforeAutospacing="1" w:after="100" w:afterAutospacing="1"/>
        <w:rPr>
          <w:rFonts w:ascii="Calibri" w:hAnsi="Calibri" w:cs="Calibri"/>
          <w:color w:val="000000"/>
          <w:spacing w:val="-1"/>
          <w:sz w:val="26"/>
          <w:szCs w:val="26"/>
        </w:rPr>
      </w:pPr>
      <w:r w:rsidRPr="00B4114C">
        <w:rPr>
          <w:rFonts w:ascii="Calibri" w:hAnsi="Calibri" w:cs="Calibri"/>
          <w:color w:val="000000"/>
          <w:spacing w:val="-1"/>
          <w:sz w:val="26"/>
          <w:szCs w:val="26"/>
        </w:rPr>
        <w:t>“Texas A&amp;M University students are responsible for authenticating all work submitted to an instructor. If asked, students must be able to produce proof that the item submitted is indeed the work of that student. Students must keep appropriate records at all times. The inability to authenticate one’s work, should the instructor request it, may be sufficient grounds to initiate an academic misconduct case” (Section 20.1.2.3, </w:t>
      </w:r>
      <w:hyperlink r:id="rId22" w:tgtFrame="_blank" w:history="1">
        <w:r w:rsidRPr="00B4114C">
          <w:rPr>
            <w:rFonts w:ascii="Calibri" w:hAnsi="Calibri" w:cs="Calibri"/>
            <w:color w:val="0000FF"/>
            <w:spacing w:val="-1"/>
            <w:sz w:val="26"/>
            <w:szCs w:val="26"/>
            <w:u w:val="single"/>
          </w:rPr>
          <w:t>Student Rule 20</w:t>
        </w:r>
      </w:hyperlink>
      <w:r w:rsidRPr="00B4114C">
        <w:rPr>
          <w:rFonts w:ascii="Calibri" w:hAnsi="Calibri" w:cs="Calibri"/>
          <w:color w:val="000000"/>
          <w:spacing w:val="-1"/>
          <w:sz w:val="26"/>
          <w:szCs w:val="26"/>
        </w:rPr>
        <w:t>).</w:t>
      </w:r>
    </w:p>
    <w:p w14:paraId="3EEE8DF9" w14:textId="77777777" w:rsidR="00B4114C" w:rsidRPr="00B4114C" w:rsidRDefault="00B4114C" w:rsidP="00B4114C">
      <w:pPr>
        <w:shd w:val="clear" w:color="auto" w:fill="FFFFFF"/>
        <w:spacing w:before="100" w:beforeAutospacing="1"/>
        <w:rPr>
          <w:rFonts w:ascii="Calibri" w:hAnsi="Calibri" w:cs="Calibri"/>
          <w:color w:val="000000"/>
          <w:spacing w:val="-1"/>
          <w:sz w:val="26"/>
          <w:szCs w:val="26"/>
        </w:rPr>
      </w:pPr>
      <w:r w:rsidRPr="00B4114C">
        <w:rPr>
          <w:rFonts w:ascii="Calibri" w:hAnsi="Calibri" w:cs="Calibri"/>
          <w:color w:val="000000"/>
          <w:spacing w:val="-1"/>
          <w:sz w:val="26"/>
          <w:szCs w:val="26"/>
        </w:rPr>
        <w:t>You can learn more about the Aggie Honor System Office Rules and Procedures, academic integrity, and your rights and responsibilities at </w:t>
      </w:r>
      <w:hyperlink r:id="rId23" w:tgtFrame="_blank" w:history="1">
        <w:r w:rsidRPr="00B4114C">
          <w:rPr>
            <w:rFonts w:ascii="Calibri" w:hAnsi="Calibri" w:cs="Calibri"/>
            <w:color w:val="0000FF"/>
            <w:spacing w:val="-1"/>
            <w:sz w:val="26"/>
            <w:szCs w:val="26"/>
            <w:u w:val="single"/>
          </w:rPr>
          <w:t>aggiehonor.tamu.edu</w:t>
        </w:r>
      </w:hyperlink>
      <w:r w:rsidRPr="00B4114C">
        <w:rPr>
          <w:rFonts w:ascii="Calibri" w:hAnsi="Calibri" w:cs="Calibri"/>
          <w:color w:val="000000"/>
          <w:spacing w:val="-1"/>
          <w:sz w:val="26"/>
          <w:szCs w:val="26"/>
        </w:rPr>
        <w:t>.</w:t>
      </w:r>
    </w:p>
    <w:p w14:paraId="292EE20C" w14:textId="77777777" w:rsidR="00647648" w:rsidRDefault="00647648" w:rsidP="009B41DC">
      <w:pPr>
        <w:rPr>
          <w:rFonts w:asciiTheme="minorHAnsi" w:eastAsiaTheme="majorEastAsia" w:hAnsiTheme="minorHAnsi" w:cstheme="minorHAnsi"/>
          <w:color w:val="671305"/>
          <w:sz w:val="32"/>
          <w:szCs w:val="32"/>
        </w:rPr>
      </w:pPr>
    </w:p>
    <w:p w14:paraId="12A97109" w14:textId="60202965" w:rsidR="009B6FF7" w:rsidRDefault="00F210CE" w:rsidP="009B6FF7">
      <w:pPr>
        <w:pStyle w:val="Heading3"/>
        <w:rPr>
          <w:rFonts w:asciiTheme="minorHAnsi" w:hAnsiTheme="minorHAnsi" w:cstheme="minorHAnsi"/>
          <w:sz w:val="32"/>
          <w:szCs w:val="32"/>
        </w:rPr>
      </w:pPr>
      <w:r>
        <w:rPr>
          <w:rFonts w:asciiTheme="minorHAnsi" w:hAnsiTheme="minorHAnsi" w:cstheme="minorHAnsi"/>
          <w:sz w:val="32"/>
          <w:szCs w:val="32"/>
        </w:rPr>
        <w:t>University Attendance</w:t>
      </w:r>
      <w:r w:rsidR="009B6FF7">
        <w:rPr>
          <w:rFonts w:asciiTheme="minorHAnsi" w:hAnsiTheme="minorHAnsi" w:cstheme="minorHAnsi"/>
          <w:sz w:val="32"/>
          <w:szCs w:val="32"/>
        </w:rPr>
        <w:t xml:space="preserve"> Policy</w:t>
      </w:r>
    </w:p>
    <w:p w14:paraId="2E50F278" w14:textId="77777777" w:rsidR="009B6FF7" w:rsidRPr="009B6FF7" w:rsidRDefault="009B6FF7" w:rsidP="009B6FF7">
      <w:pPr>
        <w:rPr>
          <w:rFonts w:ascii="Calibri" w:hAnsi="Calibri" w:cs="Calibri"/>
        </w:rPr>
      </w:pPr>
      <w:r w:rsidRPr="009B6FF7">
        <w:rPr>
          <w:rFonts w:ascii="Calibri" w:hAnsi="Calibri" w:cs="Calibri"/>
        </w:rPr>
        <w:t>The university views class attendance and participation as an individual student responsibility. Students are expected to attend class and to complete all assignments. </w:t>
      </w:r>
    </w:p>
    <w:p w14:paraId="2EAAE661" w14:textId="77777777" w:rsidR="009B6FF7" w:rsidRDefault="009B6FF7" w:rsidP="009B6FF7">
      <w:pPr>
        <w:rPr>
          <w:rFonts w:ascii="Calibri" w:hAnsi="Calibri" w:cs="Calibri"/>
        </w:rPr>
      </w:pPr>
    </w:p>
    <w:p w14:paraId="7272B491" w14:textId="19320307" w:rsidR="009B6FF7" w:rsidRPr="009B6FF7" w:rsidRDefault="009B6FF7" w:rsidP="009B6FF7">
      <w:pPr>
        <w:rPr>
          <w:rFonts w:ascii="Calibri" w:hAnsi="Calibri" w:cs="Calibri"/>
        </w:rPr>
      </w:pPr>
      <w:r w:rsidRPr="009B6FF7">
        <w:rPr>
          <w:rFonts w:ascii="Calibri" w:hAnsi="Calibri" w:cs="Calibri"/>
        </w:rPr>
        <w:t>Please refer to </w:t>
      </w:r>
      <w:hyperlink r:id="rId24" w:tgtFrame="_blank" w:history="1">
        <w:r w:rsidRPr="009B6FF7">
          <w:rPr>
            <w:rStyle w:val="Hyperlink"/>
            <w:rFonts w:ascii="Calibri" w:hAnsi="Calibri" w:cs="Calibri"/>
          </w:rPr>
          <w:t>Student Rule 7 i</w:t>
        </w:r>
      </w:hyperlink>
      <w:r w:rsidRPr="009B6FF7">
        <w:rPr>
          <w:rFonts w:ascii="Calibri" w:hAnsi="Calibri" w:cs="Calibri"/>
        </w:rPr>
        <w:t>n its entirety for information about excused absences, including definitions, and related documentation and timelines.</w:t>
      </w:r>
    </w:p>
    <w:p w14:paraId="14237ED2" w14:textId="77777777" w:rsidR="009B6FF7" w:rsidRDefault="009B6FF7" w:rsidP="009B6FF7"/>
    <w:p w14:paraId="4D40DDA6" w14:textId="2CDD501C" w:rsidR="00A63134" w:rsidRDefault="00A63134" w:rsidP="00A63134">
      <w:pPr>
        <w:pStyle w:val="Heading3"/>
        <w:rPr>
          <w:rFonts w:asciiTheme="minorHAnsi" w:hAnsiTheme="minorHAnsi" w:cstheme="minorHAnsi"/>
          <w:sz w:val="32"/>
          <w:szCs w:val="32"/>
        </w:rPr>
      </w:pPr>
      <w:r>
        <w:rPr>
          <w:rFonts w:asciiTheme="minorHAnsi" w:hAnsiTheme="minorHAnsi" w:cstheme="minorHAnsi"/>
          <w:sz w:val="32"/>
          <w:szCs w:val="32"/>
        </w:rPr>
        <w:t>Makeup Work Policy</w:t>
      </w:r>
    </w:p>
    <w:p w14:paraId="24A1CAF6" w14:textId="77777777" w:rsidR="00A63134" w:rsidRPr="00A63134" w:rsidRDefault="00A63134" w:rsidP="00A63134">
      <w:pPr>
        <w:shd w:val="clear" w:color="auto" w:fill="FFFFFF"/>
        <w:spacing w:after="100" w:afterAutospacing="1"/>
        <w:rPr>
          <w:rFonts w:ascii="Calibri" w:hAnsi="Calibri" w:cs="Calibri"/>
          <w:color w:val="000000"/>
          <w:spacing w:val="-1"/>
        </w:rPr>
      </w:pPr>
      <w:r w:rsidRPr="00A63134">
        <w:rPr>
          <w:rFonts w:ascii="Calibri" w:hAnsi="Calibri" w:cs="Calibri"/>
          <w:color w:val="000000"/>
          <w:spacing w:val="-1"/>
        </w:rPr>
        <w:t>Students will be excused from attending class on the day of a graded activity or when attendance contributes to a student’s grade, for the reasons stated in Student Rule 7, or other reason deemed appropriate by the instructor.</w:t>
      </w:r>
    </w:p>
    <w:p w14:paraId="6DF4111D" w14:textId="77777777" w:rsidR="00A63134" w:rsidRPr="00A63134" w:rsidRDefault="00A63134" w:rsidP="00A63134">
      <w:pPr>
        <w:shd w:val="clear" w:color="auto" w:fill="FFFFFF"/>
        <w:spacing w:before="100" w:beforeAutospacing="1" w:after="100" w:afterAutospacing="1"/>
        <w:rPr>
          <w:rFonts w:ascii="Calibri" w:hAnsi="Calibri" w:cs="Calibri"/>
          <w:color w:val="000000"/>
          <w:spacing w:val="-1"/>
        </w:rPr>
      </w:pPr>
      <w:r w:rsidRPr="00A63134">
        <w:rPr>
          <w:rFonts w:ascii="Calibri" w:hAnsi="Calibri" w:cs="Calibri"/>
          <w:color w:val="000000"/>
          <w:spacing w:val="-1"/>
        </w:rPr>
        <w:t>Please refer to </w:t>
      </w:r>
      <w:hyperlink r:id="rId25" w:tgtFrame="_blank" w:history="1">
        <w:r w:rsidRPr="00A63134">
          <w:rPr>
            <w:rFonts w:ascii="Calibri" w:hAnsi="Calibri" w:cs="Calibri"/>
            <w:color w:val="0000FF"/>
            <w:spacing w:val="-1"/>
            <w:u w:val="single"/>
          </w:rPr>
          <w:t>Student Rule 7</w:t>
        </w:r>
      </w:hyperlink>
      <w:r w:rsidRPr="00A63134">
        <w:rPr>
          <w:rFonts w:ascii="Calibri" w:hAnsi="Calibri" w:cs="Calibri"/>
          <w:color w:val="000000"/>
          <w:spacing w:val="-1"/>
        </w:rPr>
        <w:t> in its entirety for information about makeup work, including definitions, and related documentation and timelines.</w:t>
      </w:r>
    </w:p>
    <w:p w14:paraId="474165E5" w14:textId="77777777" w:rsidR="00A63134" w:rsidRPr="00A63134" w:rsidRDefault="00A63134" w:rsidP="00A63134">
      <w:pPr>
        <w:shd w:val="clear" w:color="auto" w:fill="FFFFFF"/>
        <w:spacing w:before="100" w:beforeAutospacing="1" w:after="100" w:afterAutospacing="1"/>
        <w:rPr>
          <w:rFonts w:ascii="Calibri" w:hAnsi="Calibri" w:cs="Calibri"/>
          <w:color w:val="000000"/>
          <w:spacing w:val="-1"/>
        </w:rPr>
      </w:pPr>
      <w:r w:rsidRPr="00A63134">
        <w:rPr>
          <w:rFonts w:ascii="Calibri" w:hAnsi="Calibri" w:cs="Calibri"/>
          <w:color w:val="000000"/>
          <w:spacing w:val="-1"/>
        </w:rPr>
        <w:t>Absences related to Title IX of the Education Amendments of 1972 may necessitate a period of more than 30 days for make-up work, and the timeframe for make-up work should be agreed upon by the student and instructor” (</w:t>
      </w:r>
      <w:hyperlink r:id="rId26" w:tgtFrame="_blank" w:history="1">
        <w:r w:rsidRPr="00A63134">
          <w:rPr>
            <w:rFonts w:ascii="Calibri" w:hAnsi="Calibri" w:cs="Calibri"/>
            <w:color w:val="0000FF"/>
            <w:spacing w:val="-1"/>
            <w:u w:val="single"/>
          </w:rPr>
          <w:t>Student Rule 7, Section 7.4.1</w:t>
        </w:r>
      </w:hyperlink>
      <w:r w:rsidRPr="00A63134">
        <w:rPr>
          <w:rFonts w:ascii="Calibri" w:hAnsi="Calibri" w:cs="Calibri"/>
          <w:color w:val="000000"/>
          <w:spacing w:val="-1"/>
        </w:rPr>
        <w:t>).</w:t>
      </w:r>
    </w:p>
    <w:p w14:paraId="32EECC4C" w14:textId="77777777" w:rsidR="00A63134" w:rsidRPr="00A63134" w:rsidRDefault="00A63134" w:rsidP="00A63134">
      <w:pPr>
        <w:shd w:val="clear" w:color="auto" w:fill="FFFFFF"/>
        <w:spacing w:before="100" w:beforeAutospacing="1" w:after="100" w:afterAutospacing="1"/>
        <w:rPr>
          <w:rFonts w:ascii="Calibri" w:hAnsi="Calibri" w:cs="Calibri"/>
          <w:color w:val="000000"/>
          <w:spacing w:val="-1"/>
        </w:rPr>
      </w:pPr>
      <w:r w:rsidRPr="00A63134">
        <w:rPr>
          <w:rFonts w:ascii="Calibri" w:hAnsi="Calibri" w:cs="Calibri"/>
          <w:color w:val="000000"/>
          <w:spacing w:val="-1"/>
        </w:rPr>
        <w:t>“The instructor is under no obligation to provide an opportunity for the student to make up work missed because of an unexcused absence” (</w:t>
      </w:r>
      <w:hyperlink r:id="rId27" w:tgtFrame="_blank" w:history="1">
        <w:r w:rsidRPr="00A63134">
          <w:rPr>
            <w:rFonts w:ascii="Calibri" w:hAnsi="Calibri" w:cs="Calibri"/>
            <w:color w:val="0000FF"/>
            <w:spacing w:val="-1"/>
            <w:u w:val="single"/>
          </w:rPr>
          <w:t>Student Rule 7, Section 7.4.2</w:t>
        </w:r>
      </w:hyperlink>
      <w:r w:rsidRPr="00A63134">
        <w:rPr>
          <w:rFonts w:ascii="Calibri" w:hAnsi="Calibri" w:cs="Calibri"/>
          <w:color w:val="000000"/>
          <w:spacing w:val="-1"/>
        </w:rPr>
        <w:t>).</w:t>
      </w:r>
    </w:p>
    <w:p w14:paraId="0E204BBD" w14:textId="77777777" w:rsidR="00A63134" w:rsidRPr="00A63134" w:rsidRDefault="00A63134" w:rsidP="00A63134">
      <w:pPr>
        <w:shd w:val="clear" w:color="auto" w:fill="FFFFFF"/>
        <w:spacing w:before="100" w:beforeAutospacing="1"/>
        <w:rPr>
          <w:rFonts w:ascii="Calibri" w:hAnsi="Calibri" w:cs="Calibri"/>
          <w:color w:val="000000"/>
          <w:spacing w:val="-1"/>
        </w:rPr>
      </w:pPr>
      <w:r w:rsidRPr="00A63134">
        <w:rPr>
          <w:rFonts w:ascii="Calibri" w:hAnsi="Calibri" w:cs="Calibri"/>
          <w:color w:val="000000"/>
          <w:spacing w:val="-1"/>
        </w:rPr>
        <w:t>Students who request an excused absence are expected to uphold the Aggie Honor Code and Student Conduct Code. (</w:t>
      </w:r>
      <w:hyperlink r:id="rId28" w:tgtFrame="_blank" w:history="1">
        <w:r w:rsidRPr="00A63134">
          <w:rPr>
            <w:rFonts w:ascii="Calibri" w:hAnsi="Calibri" w:cs="Calibri"/>
            <w:color w:val="0000FF"/>
            <w:spacing w:val="-1"/>
            <w:u w:val="single"/>
          </w:rPr>
          <w:t>See Student Rule 24</w:t>
        </w:r>
      </w:hyperlink>
      <w:r w:rsidRPr="00A63134">
        <w:rPr>
          <w:rFonts w:ascii="Calibri" w:hAnsi="Calibri" w:cs="Calibri"/>
          <w:color w:val="000000"/>
          <w:spacing w:val="-1"/>
        </w:rPr>
        <w:t>.)</w:t>
      </w:r>
    </w:p>
    <w:p w14:paraId="0E537FB0" w14:textId="77777777" w:rsidR="009B6FF7" w:rsidRDefault="009B6FF7" w:rsidP="009B6FF7"/>
    <w:p w14:paraId="03F5B873" w14:textId="1D54524F" w:rsidR="0003042B" w:rsidRDefault="0003042B" w:rsidP="0003042B">
      <w:pPr>
        <w:pStyle w:val="Heading3"/>
        <w:rPr>
          <w:rFonts w:asciiTheme="minorHAnsi" w:hAnsiTheme="minorHAnsi" w:cstheme="minorHAnsi"/>
          <w:sz w:val="32"/>
          <w:szCs w:val="32"/>
        </w:rPr>
      </w:pPr>
      <w:r>
        <w:rPr>
          <w:rFonts w:asciiTheme="minorHAnsi" w:hAnsiTheme="minorHAnsi" w:cstheme="minorHAnsi"/>
          <w:sz w:val="32"/>
          <w:szCs w:val="32"/>
        </w:rPr>
        <w:t>Notice of Nondiscrimination</w:t>
      </w:r>
    </w:p>
    <w:p w14:paraId="297801BB" w14:textId="77777777" w:rsidR="0003042B" w:rsidRPr="0003042B" w:rsidRDefault="0003042B" w:rsidP="0003042B">
      <w:pPr>
        <w:shd w:val="clear" w:color="auto" w:fill="FFFFFF"/>
        <w:spacing w:after="100" w:afterAutospacing="1"/>
        <w:rPr>
          <w:rFonts w:ascii="Calibri" w:hAnsi="Calibri" w:cs="Calibri"/>
          <w:color w:val="000000"/>
          <w:spacing w:val="-1"/>
        </w:rPr>
      </w:pPr>
      <w:r w:rsidRPr="0003042B">
        <w:rPr>
          <w:rFonts w:ascii="Calibri" w:hAnsi="Calibri" w:cs="Calibri"/>
          <w:color w:val="000000"/>
          <w:spacing w:val="-1"/>
        </w:rPr>
        <w:t>Texas A&amp;M University is committed to providing safe and non-discriminatory learning, living, and work environments for all members of the University community. The University provides equal opportunity to all employees, students, applicants for employment or admission, and the public, regardless of race, color, sex (including pregnancy and related conditions), religion, national origin, age, disability, genetic information, or veteran status. </w:t>
      </w:r>
    </w:p>
    <w:p w14:paraId="7BE73C05" w14:textId="77777777" w:rsidR="0003042B" w:rsidRPr="0003042B" w:rsidRDefault="0003042B" w:rsidP="0003042B">
      <w:pPr>
        <w:shd w:val="clear" w:color="auto" w:fill="FFFFFF"/>
        <w:spacing w:before="100" w:beforeAutospacing="1" w:after="100" w:afterAutospacing="1"/>
        <w:rPr>
          <w:rFonts w:ascii="Calibri" w:hAnsi="Calibri" w:cs="Calibri"/>
          <w:color w:val="000000"/>
          <w:spacing w:val="-1"/>
        </w:rPr>
      </w:pPr>
      <w:r w:rsidRPr="0003042B">
        <w:rPr>
          <w:rFonts w:ascii="Calibri" w:hAnsi="Calibri" w:cs="Calibri"/>
          <w:color w:val="000000"/>
          <w:spacing w:val="-1"/>
        </w:rPr>
        <w:t>Texas A&amp;M University will promptly, thoroughly, and fairly investigate and resolve all complaints of discrimination, harassment (including sexual harassment), complicity, and related retaliation based on a protected class in accordance with </w:t>
      </w:r>
      <w:hyperlink r:id="rId29" w:tgtFrame="_blank" w:history="1">
        <w:r w:rsidRPr="0003042B">
          <w:rPr>
            <w:rFonts w:ascii="Calibri" w:hAnsi="Calibri" w:cs="Calibri"/>
            <w:color w:val="0000FF"/>
            <w:spacing w:val="-1"/>
            <w:u w:val="single"/>
          </w:rPr>
          <w:t>System Regulation 08.01.01</w:t>
        </w:r>
      </w:hyperlink>
      <w:r w:rsidRPr="0003042B">
        <w:rPr>
          <w:rFonts w:ascii="Calibri" w:hAnsi="Calibri" w:cs="Calibri"/>
          <w:color w:val="000000"/>
          <w:spacing w:val="-1"/>
        </w:rPr>
        <w:t>, </w:t>
      </w:r>
      <w:hyperlink r:id="rId30" w:tgtFrame="_blank" w:history="1">
        <w:r w:rsidRPr="0003042B">
          <w:rPr>
            <w:rFonts w:ascii="Calibri" w:hAnsi="Calibri" w:cs="Calibri"/>
            <w:color w:val="0000FF"/>
            <w:spacing w:val="-1"/>
            <w:u w:val="single"/>
          </w:rPr>
          <w:t>University Rule 08.01.01.M1</w:t>
        </w:r>
      </w:hyperlink>
      <w:r w:rsidRPr="0003042B">
        <w:rPr>
          <w:rFonts w:ascii="Calibri" w:hAnsi="Calibri" w:cs="Calibri"/>
          <w:color w:val="000000"/>
          <w:spacing w:val="-1"/>
        </w:rPr>
        <w:t>, </w:t>
      </w:r>
      <w:hyperlink r:id="rId31" w:tgtFrame="_blank" w:history="1">
        <w:r w:rsidRPr="0003042B">
          <w:rPr>
            <w:rFonts w:ascii="Calibri" w:hAnsi="Calibri" w:cs="Calibri"/>
            <w:color w:val="0000FF"/>
            <w:spacing w:val="-1"/>
            <w:u w:val="single"/>
          </w:rPr>
          <w:t>Standard Administrative Procedure (SAP) 08.01.01.M1.01</w:t>
        </w:r>
      </w:hyperlink>
      <w:r w:rsidRPr="0003042B">
        <w:rPr>
          <w:rFonts w:ascii="Calibri" w:hAnsi="Calibri" w:cs="Calibri"/>
          <w:color w:val="000000"/>
          <w:spacing w:val="-1"/>
        </w:rPr>
        <w:t>, and applicable federal and state laws. In accordance with Title IX and its implementing regulations, Texas A&amp;M does not discriminate on the basis of sex in any educational program or activity, including admissions and employment. </w:t>
      </w:r>
    </w:p>
    <w:p w14:paraId="70F68AE4" w14:textId="77777777" w:rsidR="0003042B" w:rsidRPr="0003042B" w:rsidRDefault="0003042B" w:rsidP="0003042B">
      <w:pPr>
        <w:shd w:val="clear" w:color="auto" w:fill="FFFFFF"/>
        <w:spacing w:before="100" w:beforeAutospacing="1"/>
        <w:rPr>
          <w:rFonts w:ascii="Calibri" w:hAnsi="Calibri" w:cs="Calibri"/>
          <w:color w:val="000000"/>
          <w:spacing w:val="-1"/>
        </w:rPr>
      </w:pPr>
      <w:r w:rsidRPr="0003042B">
        <w:rPr>
          <w:rFonts w:ascii="Calibri" w:hAnsi="Calibri" w:cs="Calibri"/>
          <w:color w:val="000000"/>
          <w:spacing w:val="-1"/>
        </w:rPr>
        <w:t>The following person has been designated to handle inquiries and complaints regarding the non-discrimination policies: Jennifer M. Smith, TAMU Associate VP &amp; Title IX Coordinator at YMCA Ste 108, College Station, TX 77843, 979-458-8407, or email </w:t>
      </w:r>
      <w:hyperlink r:id="rId32" w:history="1">
        <w:r w:rsidRPr="0003042B">
          <w:rPr>
            <w:rFonts w:ascii="Calibri" w:hAnsi="Calibri" w:cs="Calibri"/>
            <w:color w:val="0000FF"/>
            <w:spacing w:val="-1"/>
            <w:u w:val="single"/>
          </w:rPr>
          <w:t>civilrights@tamu.edu</w:t>
        </w:r>
      </w:hyperlink>
      <w:r w:rsidRPr="0003042B">
        <w:rPr>
          <w:rFonts w:ascii="Calibri" w:hAnsi="Calibri" w:cs="Calibri"/>
          <w:color w:val="000000"/>
          <w:spacing w:val="-1"/>
        </w:rPr>
        <w:t>. For other reporting options, visit the </w:t>
      </w:r>
      <w:hyperlink r:id="rId33" w:tgtFrame="_blank" w:history="1">
        <w:r w:rsidRPr="0003042B">
          <w:rPr>
            <w:rFonts w:ascii="Calibri" w:hAnsi="Calibri" w:cs="Calibri"/>
            <w:color w:val="0000FF"/>
            <w:spacing w:val="-1"/>
            <w:u w:val="single"/>
          </w:rPr>
          <w:t>U.S. Department of Education Office for Civil Rights Complaint Assessment System</w:t>
        </w:r>
      </w:hyperlink>
      <w:r w:rsidRPr="0003042B">
        <w:rPr>
          <w:rFonts w:ascii="Calibri" w:hAnsi="Calibri" w:cs="Calibri"/>
          <w:color w:val="000000"/>
          <w:spacing w:val="-1"/>
        </w:rPr>
        <w:t> to locate the address and phone number of the office that serves your area, or call 1-800-421-3481.</w:t>
      </w:r>
    </w:p>
    <w:p w14:paraId="0CB999B7" w14:textId="77777777" w:rsidR="0003042B" w:rsidRPr="0003042B" w:rsidRDefault="0003042B" w:rsidP="0003042B"/>
    <w:p w14:paraId="18307AC5" w14:textId="1BC2D57B" w:rsidR="0003042B" w:rsidRDefault="0003042B" w:rsidP="0003042B">
      <w:pPr>
        <w:pStyle w:val="Heading3"/>
        <w:rPr>
          <w:rFonts w:asciiTheme="minorHAnsi" w:hAnsiTheme="minorHAnsi" w:cstheme="minorHAnsi"/>
          <w:sz w:val="32"/>
          <w:szCs w:val="32"/>
        </w:rPr>
      </w:pPr>
      <w:r>
        <w:rPr>
          <w:rFonts w:asciiTheme="minorHAnsi" w:hAnsiTheme="minorHAnsi" w:cstheme="minorHAnsi"/>
          <w:sz w:val="32"/>
          <w:szCs w:val="32"/>
        </w:rPr>
        <w:t>Civil Rights, Free Speech, and Title IX Policies</w:t>
      </w:r>
    </w:p>
    <w:p w14:paraId="74B99127" w14:textId="77777777" w:rsidR="0003042B" w:rsidRPr="0003042B" w:rsidRDefault="0003042B" w:rsidP="0003042B">
      <w:pPr>
        <w:shd w:val="clear" w:color="auto" w:fill="FFFFFF"/>
        <w:spacing w:after="100" w:afterAutospacing="1"/>
        <w:rPr>
          <w:rFonts w:ascii="Calibri" w:hAnsi="Calibri" w:cs="Calibri"/>
          <w:color w:val="000000"/>
          <w:spacing w:val="-1"/>
        </w:rPr>
      </w:pPr>
      <w:r w:rsidRPr="0003042B">
        <w:rPr>
          <w:rFonts w:ascii="Calibri" w:hAnsi="Calibri" w:cs="Calibri"/>
          <w:color w:val="000000"/>
          <w:spacing w:val="-1"/>
        </w:rPr>
        <w:t>Texas A&amp;M University is committed to fostering a learning environment that is safe and productive for all. University policies and federal and state laws prohibit discrimination and harassment based on an individual’s race, color, sex, (including pregnancy and related conditions), religion, national origin, age, disability, genetic information, veteran status, or any other legally protected characteristic. This includes forms of sex-based violence, such as sexual assault, sexual harassment, sexual exploitation, dating/domestic violence, and stalking.</w:t>
      </w:r>
    </w:p>
    <w:p w14:paraId="0E02726B" w14:textId="77777777" w:rsidR="0003042B" w:rsidRPr="0003042B" w:rsidRDefault="0003042B" w:rsidP="0003042B">
      <w:pPr>
        <w:shd w:val="clear" w:color="auto" w:fill="FFFFFF"/>
        <w:spacing w:before="100" w:beforeAutospacing="1" w:after="100" w:afterAutospacing="1"/>
        <w:rPr>
          <w:rFonts w:ascii="Calibri" w:hAnsi="Calibri" w:cs="Calibri"/>
          <w:color w:val="000000"/>
          <w:spacing w:val="-1"/>
        </w:rPr>
      </w:pPr>
      <w:r w:rsidRPr="0003042B">
        <w:rPr>
          <w:rFonts w:ascii="Calibri" w:hAnsi="Calibri" w:cs="Calibri"/>
          <w:color w:val="000000"/>
          <w:spacing w:val="-1"/>
        </w:rPr>
        <w:t>Students can report discrimination/harassment, access supportive resources, or learn more about their options for resolving complaints on the </w:t>
      </w:r>
      <w:hyperlink r:id="rId34" w:history="1">
        <w:r w:rsidRPr="0003042B">
          <w:rPr>
            <w:rFonts w:ascii="Calibri" w:hAnsi="Calibri" w:cs="Calibri"/>
            <w:color w:val="0000FF"/>
            <w:spacing w:val="-1"/>
            <w:u w:val="single"/>
          </w:rPr>
          <w:t>University’s Civil Rights &amp; Title IX webpage</w:t>
        </w:r>
      </w:hyperlink>
      <w:r w:rsidRPr="0003042B">
        <w:rPr>
          <w:rFonts w:ascii="Calibri" w:hAnsi="Calibri" w:cs="Calibri"/>
          <w:color w:val="000000"/>
          <w:spacing w:val="-1"/>
        </w:rPr>
        <w:t>.</w:t>
      </w:r>
    </w:p>
    <w:p w14:paraId="0EEC1FE8" w14:textId="77777777" w:rsidR="0003042B" w:rsidRPr="0003042B" w:rsidRDefault="0003042B" w:rsidP="0003042B">
      <w:pPr>
        <w:shd w:val="clear" w:color="auto" w:fill="FFFFFF"/>
        <w:spacing w:before="100" w:beforeAutospacing="1"/>
        <w:rPr>
          <w:rFonts w:ascii="Calibri" w:hAnsi="Calibri" w:cs="Calibri"/>
          <w:color w:val="000000"/>
          <w:spacing w:val="-1"/>
        </w:rPr>
      </w:pPr>
      <w:r w:rsidRPr="0003042B">
        <w:rPr>
          <w:rFonts w:ascii="Calibri" w:hAnsi="Calibri" w:cs="Calibri"/>
          <w:color w:val="000000"/>
          <w:spacing w:val="-1"/>
        </w:rPr>
        <w:t>Students should be aware that all university employees (except medical or mental health providers) are mandatory reporters, which means that if they observe, experience or become aware of an incident that they reasonably believe to be discrimination/harassment alleged to have been committed by or against a person who was a student or employee at the time of the incident, the employee must report the incident to the university. </w:t>
      </w:r>
    </w:p>
    <w:p w14:paraId="2238729D" w14:textId="77777777" w:rsidR="0003042B" w:rsidRPr="0003042B" w:rsidRDefault="0003042B" w:rsidP="0003042B">
      <w:pPr>
        <w:rPr>
          <w:rFonts w:ascii="Calibri" w:hAnsi="Calibri" w:cs="Calibri"/>
        </w:rPr>
      </w:pPr>
    </w:p>
    <w:p w14:paraId="2E5CBDD8" w14:textId="298F0D3D" w:rsidR="009C5E87" w:rsidRDefault="009C5E87" w:rsidP="009C5E87">
      <w:pPr>
        <w:pStyle w:val="Heading3"/>
        <w:rPr>
          <w:rFonts w:asciiTheme="minorHAnsi" w:hAnsiTheme="minorHAnsi" w:cstheme="minorHAnsi"/>
          <w:sz w:val="32"/>
          <w:szCs w:val="32"/>
        </w:rPr>
      </w:pPr>
      <w:r>
        <w:rPr>
          <w:rFonts w:asciiTheme="minorHAnsi" w:hAnsiTheme="minorHAnsi" w:cstheme="minorHAnsi"/>
          <w:sz w:val="32"/>
          <w:szCs w:val="32"/>
        </w:rPr>
        <w:t>Americans with Disabilities Act (ADA) Policy</w:t>
      </w:r>
    </w:p>
    <w:p w14:paraId="2886AB1F" w14:textId="77777777" w:rsidR="009C5E87" w:rsidRPr="009C5E87" w:rsidRDefault="009C5E87" w:rsidP="009C5E87">
      <w:pPr>
        <w:shd w:val="clear" w:color="auto" w:fill="FFFFFF"/>
        <w:spacing w:after="100" w:afterAutospacing="1"/>
        <w:rPr>
          <w:rFonts w:ascii="Calibri" w:hAnsi="Calibri" w:cs="Calibri"/>
          <w:color w:val="000000"/>
          <w:spacing w:val="-1"/>
        </w:rPr>
      </w:pPr>
      <w:r w:rsidRPr="009C5E87">
        <w:rPr>
          <w:rFonts w:ascii="Calibri" w:hAnsi="Calibri" w:cs="Calibri"/>
          <w:color w:val="000000"/>
          <w:spacing w:val="-1"/>
        </w:rPr>
        <w:t>Texas A&amp;M University is committed to providing equitable access to learning opportunities for all students. If you experience barriers to your education due to a disability or think you may have a disability, please contact the Disability Resources office on your campus (resources listed below). Disabilities may include, but are not limited to, attentional, learning, mental health, sensory, physical, or chronic health conditions. All students are encouraged to discuss their disability-related needs with Disability Resources and their instructors as soon as possible.</w:t>
      </w:r>
    </w:p>
    <w:p w14:paraId="515F9077" w14:textId="77777777" w:rsidR="009C5E87" w:rsidRPr="009C5E87" w:rsidRDefault="009C5E87" w:rsidP="009C5E87">
      <w:pPr>
        <w:shd w:val="clear" w:color="auto" w:fill="FFFFFF"/>
        <w:spacing w:before="100" w:beforeAutospacing="1" w:after="100" w:afterAutospacing="1"/>
        <w:rPr>
          <w:rFonts w:ascii="Calibri" w:hAnsi="Calibri" w:cs="Calibri"/>
          <w:color w:val="000000"/>
          <w:spacing w:val="-1"/>
        </w:rPr>
      </w:pPr>
      <w:r w:rsidRPr="009C5E87">
        <w:rPr>
          <w:rFonts w:ascii="Calibri" w:hAnsi="Calibri" w:cs="Calibri"/>
          <w:color w:val="000000"/>
          <w:spacing w:val="-1"/>
        </w:rPr>
        <w:t>To request academic accommodations, contact the designated ADA office based on your location:</w:t>
      </w:r>
    </w:p>
    <w:p w14:paraId="5A35F4A7" w14:textId="77777777" w:rsidR="009C5E87" w:rsidRPr="009C5E87" w:rsidRDefault="009C5E87" w:rsidP="009C5E87">
      <w:pPr>
        <w:numPr>
          <w:ilvl w:val="0"/>
          <w:numId w:val="24"/>
        </w:numPr>
        <w:shd w:val="clear" w:color="auto" w:fill="FFFFFF"/>
        <w:spacing w:before="96" w:after="96"/>
        <w:rPr>
          <w:rFonts w:ascii="Calibri" w:hAnsi="Calibri" w:cs="Calibri"/>
          <w:color w:val="000000"/>
          <w:spacing w:val="-1"/>
        </w:rPr>
      </w:pPr>
      <w:r w:rsidRPr="009C5E87">
        <w:rPr>
          <w:rFonts w:ascii="Calibri" w:hAnsi="Calibri" w:cs="Calibri"/>
          <w:color w:val="000000"/>
          <w:spacing w:val="-1"/>
        </w:rPr>
        <w:t>Texas A&amp;M University, College of Nursing, College of Dentistry, Irma Lerma Rangel College of Pharmacy College Station, College of Medicine, School of Public Health, Institute of Biosciences and Technology, EnMed Program, Bush School in Washington DC, Mays Business School – CityCentre, TAMU Engineering Academies, Texas A&amp;M University Higher Education Center at McAllen and Texas A&amp;M University at Galveston should contact Disability Resources at (979) 845-1637 or </w:t>
      </w:r>
      <w:hyperlink r:id="rId35" w:history="1">
        <w:r w:rsidRPr="009C5E87">
          <w:rPr>
            <w:rFonts w:ascii="Calibri" w:hAnsi="Calibri" w:cs="Calibri"/>
            <w:color w:val="0000FF"/>
            <w:spacing w:val="-1"/>
            <w:u w:val="single"/>
          </w:rPr>
          <w:t>disability@tamu.edu</w:t>
        </w:r>
      </w:hyperlink>
      <w:r w:rsidRPr="009C5E87">
        <w:rPr>
          <w:rFonts w:ascii="Calibri" w:hAnsi="Calibri" w:cs="Calibri"/>
          <w:color w:val="000000"/>
          <w:spacing w:val="-1"/>
        </w:rPr>
        <w:t>.</w:t>
      </w:r>
    </w:p>
    <w:p w14:paraId="62F7992F" w14:textId="77777777" w:rsidR="009C5E87" w:rsidRPr="009C5E87" w:rsidRDefault="009C5E87" w:rsidP="009C5E87">
      <w:pPr>
        <w:numPr>
          <w:ilvl w:val="0"/>
          <w:numId w:val="24"/>
        </w:numPr>
        <w:shd w:val="clear" w:color="auto" w:fill="FFFFFF"/>
        <w:spacing w:before="96" w:after="96"/>
        <w:rPr>
          <w:rFonts w:ascii="Calibri" w:hAnsi="Calibri" w:cs="Calibri"/>
          <w:color w:val="000000"/>
          <w:spacing w:val="-1"/>
        </w:rPr>
      </w:pPr>
      <w:r w:rsidRPr="009C5E87">
        <w:rPr>
          <w:rFonts w:ascii="Calibri" w:hAnsi="Calibri" w:cs="Calibri"/>
          <w:color w:val="000000"/>
          <w:spacing w:val="-1"/>
        </w:rPr>
        <w:t>Texas A&amp;M University School of Law should contact the Office of Student Affairs at (817) 212-4111 or </w:t>
      </w:r>
      <w:hyperlink r:id="rId36" w:history="1">
        <w:r w:rsidRPr="009C5E87">
          <w:rPr>
            <w:rFonts w:ascii="Calibri" w:hAnsi="Calibri" w:cs="Calibri"/>
            <w:color w:val="0000FF"/>
            <w:spacing w:val="-1"/>
            <w:u w:val="single"/>
          </w:rPr>
          <w:t>law-disability@law.tamu.edu</w:t>
        </w:r>
      </w:hyperlink>
      <w:r w:rsidRPr="009C5E87">
        <w:rPr>
          <w:rFonts w:ascii="Calibri" w:hAnsi="Calibri" w:cs="Calibri"/>
          <w:color w:val="000000"/>
          <w:spacing w:val="-1"/>
        </w:rPr>
        <w:t> to request accommodations. </w:t>
      </w:r>
    </w:p>
    <w:p w14:paraId="4FBC9D34" w14:textId="77777777" w:rsidR="009C5E87" w:rsidRPr="009C5E87" w:rsidRDefault="009C5E87" w:rsidP="009C5E87">
      <w:pPr>
        <w:numPr>
          <w:ilvl w:val="0"/>
          <w:numId w:val="24"/>
        </w:numPr>
        <w:shd w:val="clear" w:color="auto" w:fill="FFFFFF"/>
        <w:spacing w:before="96" w:after="96"/>
        <w:rPr>
          <w:rFonts w:ascii="Calibri" w:hAnsi="Calibri" w:cs="Calibri"/>
          <w:color w:val="000000"/>
          <w:spacing w:val="-1"/>
        </w:rPr>
      </w:pPr>
      <w:r w:rsidRPr="009C5E87">
        <w:rPr>
          <w:rFonts w:ascii="Calibri" w:hAnsi="Calibri" w:cs="Calibri"/>
          <w:color w:val="000000"/>
          <w:spacing w:val="-1"/>
        </w:rPr>
        <w:t>Irma Lerma Rangel College of Pharmacy in Kingsville should contact the Disability Resource Center at Texas A&amp;M University-Kingsville at (361) 593-3024 or </w:t>
      </w:r>
      <w:hyperlink r:id="rId37" w:history="1">
        <w:r w:rsidRPr="009C5E87">
          <w:rPr>
            <w:rFonts w:ascii="Calibri" w:hAnsi="Calibri" w:cs="Calibri"/>
            <w:color w:val="0000FF"/>
            <w:spacing w:val="-1"/>
            <w:u w:val="single"/>
          </w:rPr>
          <w:t>drc.center@tamuk.edu</w:t>
        </w:r>
      </w:hyperlink>
      <w:r w:rsidRPr="009C5E87">
        <w:rPr>
          <w:rFonts w:ascii="Calibri" w:hAnsi="Calibri" w:cs="Calibri"/>
          <w:color w:val="000000"/>
          <w:spacing w:val="-1"/>
        </w:rPr>
        <w:t> to request accommodations.</w:t>
      </w:r>
    </w:p>
    <w:p w14:paraId="11E7BAC5" w14:textId="77777777" w:rsidR="009C5E87" w:rsidRPr="009C5E87" w:rsidRDefault="009C5E87" w:rsidP="009C5E87">
      <w:pPr>
        <w:numPr>
          <w:ilvl w:val="0"/>
          <w:numId w:val="24"/>
        </w:numPr>
        <w:shd w:val="clear" w:color="auto" w:fill="FFFFFF"/>
        <w:spacing w:before="96" w:after="96"/>
        <w:rPr>
          <w:rFonts w:ascii="Calibri" w:hAnsi="Calibri" w:cs="Calibri"/>
          <w:color w:val="000000"/>
          <w:spacing w:val="-1"/>
        </w:rPr>
      </w:pPr>
      <w:r w:rsidRPr="009C5E87">
        <w:rPr>
          <w:rFonts w:ascii="Calibri" w:hAnsi="Calibri" w:cs="Calibri"/>
          <w:color w:val="000000"/>
          <w:spacing w:val="-1"/>
        </w:rPr>
        <w:t>Texas A&amp;M University College of Veterinary Medicine &amp; Biomedical Sciences in Canyon should contact the Office of Student Accessibility at West Texas A&amp;M University – Canyon at (806) 651-2335 or </w:t>
      </w:r>
      <w:hyperlink r:id="rId38" w:history="1">
        <w:r w:rsidRPr="009C5E87">
          <w:rPr>
            <w:rFonts w:ascii="Calibri" w:hAnsi="Calibri" w:cs="Calibri"/>
            <w:color w:val="0000FF"/>
            <w:spacing w:val="-1"/>
            <w:u w:val="single"/>
          </w:rPr>
          <w:t>osa@wtamu.edu</w:t>
        </w:r>
      </w:hyperlink>
      <w:r w:rsidRPr="009C5E87">
        <w:rPr>
          <w:rFonts w:ascii="Calibri" w:hAnsi="Calibri" w:cs="Calibri"/>
          <w:color w:val="000000"/>
          <w:spacing w:val="-1"/>
        </w:rPr>
        <w:t>.</w:t>
      </w:r>
    </w:p>
    <w:p w14:paraId="51A63CAB" w14:textId="71725C70" w:rsidR="00112E57" w:rsidRDefault="009C5E87" w:rsidP="009C5E87">
      <w:pPr>
        <w:shd w:val="clear" w:color="auto" w:fill="FFFFFF"/>
        <w:spacing w:before="100" w:beforeAutospacing="1"/>
        <w:rPr>
          <w:rFonts w:ascii="Calibri" w:hAnsi="Calibri" w:cs="Calibri"/>
          <w:color w:val="000000"/>
          <w:spacing w:val="-1"/>
        </w:rPr>
      </w:pPr>
      <w:r w:rsidRPr="009C5E87">
        <w:rPr>
          <w:rFonts w:ascii="Calibri" w:hAnsi="Calibri" w:cs="Calibri"/>
          <w:color w:val="000000"/>
          <w:spacing w:val="-1"/>
        </w:rPr>
        <w:t>If you are experiencing difficulties with your approved accommodations, contact the office responsible for approving your accommodations or the Texas A&amp;M ADA Coordinator Julie Kuder at </w:t>
      </w:r>
      <w:hyperlink r:id="rId39" w:history="1">
        <w:r w:rsidRPr="009C5E87">
          <w:rPr>
            <w:rFonts w:ascii="Calibri" w:hAnsi="Calibri" w:cs="Calibri"/>
            <w:color w:val="0000FF"/>
            <w:spacing w:val="-1"/>
            <w:u w:val="single"/>
          </w:rPr>
          <w:t>ADA.Coordinator@tamu.edu</w:t>
        </w:r>
      </w:hyperlink>
      <w:r w:rsidRPr="009C5E87">
        <w:rPr>
          <w:rFonts w:ascii="Calibri" w:hAnsi="Calibri" w:cs="Calibri"/>
          <w:color w:val="000000"/>
          <w:spacing w:val="-1"/>
        </w:rPr>
        <w:t> or (979) 458-8407.</w:t>
      </w:r>
    </w:p>
    <w:p w14:paraId="0142303A" w14:textId="77777777" w:rsidR="00112E57" w:rsidRDefault="00112E57" w:rsidP="00112E57">
      <w:pPr>
        <w:pStyle w:val="Heading3"/>
        <w:rPr>
          <w:rFonts w:asciiTheme="minorHAnsi" w:hAnsiTheme="minorHAnsi" w:cstheme="minorHAnsi"/>
          <w:sz w:val="32"/>
          <w:szCs w:val="32"/>
        </w:rPr>
      </w:pPr>
    </w:p>
    <w:p w14:paraId="477AA205" w14:textId="6BA013B1" w:rsidR="009C5E87" w:rsidRDefault="00112E57" w:rsidP="00112E57">
      <w:pPr>
        <w:pStyle w:val="Heading3"/>
        <w:rPr>
          <w:rFonts w:asciiTheme="minorHAnsi" w:hAnsiTheme="minorHAnsi" w:cstheme="minorHAnsi"/>
          <w:sz w:val="32"/>
          <w:szCs w:val="32"/>
        </w:rPr>
      </w:pPr>
      <w:r>
        <w:rPr>
          <w:rFonts w:asciiTheme="minorHAnsi" w:hAnsiTheme="minorHAnsi" w:cstheme="minorHAnsi"/>
          <w:sz w:val="32"/>
          <w:szCs w:val="32"/>
        </w:rPr>
        <w:t xml:space="preserve">Pregnancy </w:t>
      </w:r>
      <w:r w:rsidR="004F1CA4">
        <w:rPr>
          <w:rFonts w:asciiTheme="minorHAnsi" w:hAnsiTheme="minorHAnsi" w:cstheme="minorHAnsi"/>
          <w:sz w:val="32"/>
          <w:szCs w:val="32"/>
        </w:rPr>
        <w:t>Accommodations</w:t>
      </w:r>
    </w:p>
    <w:p w14:paraId="0B37B77B" w14:textId="77777777" w:rsidR="00112E57" w:rsidRPr="00112E57" w:rsidRDefault="00112E57" w:rsidP="00112E57">
      <w:pPr>
        <w:shd w:val="clear" w:color="auto" w:fill="FFFFFF"/>
        <w:spacing w:after="100" w:afterAutospacing="1"/>
        <w:rPr>
          <w:rFonts w:ascii="Calibri" w:hAnsi="Calibri" w:cs="Calibri"/>
          <w:color w:val="000000"/>
          <w:spacing w:val="-1"/>
        </w:rPr>
      </w:pPr>
      <w:r w:rsidRPr="00112E57">
        <w:rPr>
          <w:rFonts w:ascii="Calibri" w:hAnsi="Calibri" w:cs="Calibri"/>
          <w:color w:val="000000"/>
          <w:spacing w:val="-1"/>
        </w:rPr>
        <w:t>Texas A&amp;M provides reasonable accommodations to students due to pregnancy and/or related conditions, such as childbirth, recovery, and lactation. Students should contact the University’s </w:t>
      </w:r>
      <w:hyperlink r:id="rId40" w:tgtFrame="_blank" w:history="1">
        <w:r w:rsidRPr="00112E57">
          <w:rPr>
            <w:rFonts w:ascii="Calibri" w:hAnsi="Calibri" w:cs="Calibri"/>
            <w:color w:val="0000FF"/>
            <w:spacing w:val="-1"/>
            <w:u w:val="single"/>
          </w:rPr>
          <w:t>Pregnancy Coordinator</w:t>
        </w:r>
      </w:hyperlink>
      <w:r w:rsidRPr="00112E57">
        <w:rPr>
          <w:rFonts w:ascii="Calibri" w:hAnsi="Calibri" w:cs="Calibri"/>
          <w:color w:val="000000"/>
          <w:spacing w:val="-1"/>
        </w:rPr>
        <w:t> as soon as they become aware of the need for accommodation. Depending on the circumstances, accommodations could include extended time to complete assignments or exams, changes in course sequence, or modifications to the physical classroom environment. </w:t>
      </w:r>
    </w:p>
    <w:p w14:paraId="73868E05" w14:textId="77777777" w:rsidR="00112E57" w:rsidRPr="00112E57" w:rsidRDefault="00112E57" w:rsidP="00112E57">
      <w:pPr>
        <w:shd w:val="clear" w:color="auto" w:fill="FFFFFF"/>
        <w:spacing w:before="100" w:beforeAutospacing="1"/>
        <w:rPr>
          <w:rFonts w:ascii="Calibri" w:hAnsi="Calibri" w:cs="Calibri"/>
          <w:color w:val="000000"/>
          <w:spacing w:val="-1"/>
        </w:rPr>
      </w:pPr>
      <w:r w:rsidRPr="00112E57">
        <w:rPr>
          <w:rFonts w:ascii="Calibri" w:hAnsi="Calibri" w:cs="Calibri"/>
          <w:color w:val="000000"/>
          <w:spacing w:val="-1"/>
        </w:rPr>
        <w:t>Texas A&amp;M will also allow a voluntary leave of absence, ensure the availability of lactation space, and maintain grievance procedures to provide for the prompt and equitable resolution of complaints of sex discrimination. For information regarding pregnancy accommodations, email </w:t>
      </w:r>
      <w:hyperlink r:id="rId41" w:history="1">
        <w:r w:rsidRPr="00112E57">
          <w:rPr>
            <w:rFonts w:ascii="Calibri" w:hAnsi="Calibri" w:cs="Calibri"/>
            <w:color w:val="0000FF"/>
            <w:spacing w:val="-1"/>
            <w:u w:val="single"/>
          </w:rPr>
          <w:t>TIX.Pregnancy@tamu.edu</w:t>
        </w:r>
      </w:hyperlink>
      <w:r w:rsidRPr="00112E57">
        <w:rPr>
          <w:rFonts w:ascii="Calibri" w:hAnsi="Calibri" w:cs="Calibri"/>
          <w:color w:val="000000"/>
          <w:spacing w:val="-1"/>
        </w:rPr>
        <w:t>.</w:t>
      </w:r>
    </w:p>
    <w:p w14:paraId="0680D148" w14:textId="77777777" w:rsidR="00112E57" w:rsidRPr="00112E57" w:rsidRDefault="00112E57" w:rsidP="00112E57"/>
    <w:p w14:paraId="2FF3982F" w14:textId="1027A2DC" w:rsidR="004F1CA4" w:rsidRDefault="004F1CA4" w:rsidP="004F1CA4">
      <w:pPr>
        <w:pStyle w:val="Heading3"/>
        <w:rPr>
          <w:rFonts w:asciiTheme="minorHAnsi" w:hAnsiTheme="minorHAnsi" w:cstheme="minorHAnsi"/>
          <w:sz w:val="32"/>
          <w:szCs w:val="32"/>
        </w:rPr>
      </w:pPr>
      <w:r>
        <w:rPr>
          <w:rFonts w:asciiTheme="minorHAnsi" w:hAnsiTheme="minorHAnsi" w:cstheme="minorHAnsi"/>
          <w:sz w:val="32"/>
          <w:szCs w:val="32"/>
        </w:rPr>
        <w:t>Statement on Mental Health and Wellness</w:t>
      </w:r>
    </w:p>
    <w:p w14:paraId="56FC86DF" w14:textId="77777777" w:rsidR="004F1CA4" w:rsidRPr="004F1CA4" w:rsidRDefault="004F1CA4" w:rsidP="004F1CA4">
      <w:pPr>
        <w:shd w:val="clear" w:color="auto" w:fill="FFFFFF"/>
        <w:spacing w:after="100" w:afterAutospacing="1"/>
        <w:rPr>
          <w:rFonts w:ascii="Calibri" w:hAnsi="Calibri" w:cs="Calibri"/>
          <w:color w:val="000000"/>
          <w:spacing w:val="-1"/>
        </w:rPr>
      </w:pPr>
      <w:r w:rsidRPr="004F1CA4">
        <w:rPr>
          <w:rFonts w:ascii="Calibri" w:hAnsi="Calibri" w:cs="Calibri"/>
          <w:color w:val="000000"/>
          <w:spacing w:val="-1"/>
        </w:rPr>
        <w:t>Texas A&amp;M University recognizes that mental health and wellness are critical factors influencing a student’s academic success and overall wellbeing. Students are encouraged to engage in healthy self-care practices by utilizing the resources and services available through </w:t>
      </w:r>
      <w:hyperlink r:id="rId42" w:tgtFrame="_blank" w:history="1">
        <w:r w:rsidRPr="004F1CA4">
          <w:rPr>
            <w:rFonts w:ascii="Calibri" w:hAnsi="Calibri" w:cs="Calibri"/>
            <w:color w:val="0000FF"/>
            <w:spacing w:val="-1"/>
            <w:u w:val="single"/>
          </w:rPr>
          <w:t>University Health Services</w:t>
        </w:r>
      </w:hyperlink>
      <w:r w:rsidRPr="004F1CA4">
        <w:rPr>
          <w:rFonts w:ascii="Calibri" w:hAnsi="Calibri" w:cs="Calibri"/>
          <w:color w:val="000000"/>
          <w:spacing w:val="-1"/>
        </w:rPr>
        <w:t>. The </w:t>
      </w:r>
      <w:hyperlink r:id="rId43" w:tgtFrame="_blank" w:history="1">
        <w:r w:rsidRPr="004F1CA4">
          <w:rPr>
            <w:rFonts w:ascii="Calibri" w:hAnsi="Calibri" w:cs="Calibri"/>
            <w:color w:val="0000FF"/>
            <w:spacing w:val="-1"/>
            <w:u w:val="single"/>
          </w:rPr>
          <w:t>TELUS Health Student Support app</w:t>
        </w:r>
      </w:hyperlink>
      <w:r w:rsidRPr="004F1CA4">
        <w:rPr>
          <w:rFonts w:ascii="Calibri" w:hAnsi="Calibri" w:cs="Calibri"/>
          <w:color w:val="000000"/>
          <w:spacing w:val="-1"/>
        </w:rPr>
        <w:t> provides access to professional counseling in multiple languages anytime, anywhere by phone or chat, and the 988 Suicide &amp; Crisis Lifeline offers 24-hour emergency support at 988 or </w:t>
      </w:r>
      <w:hyperlink r:id="rId44" w:tgtFrame="_blank" w:history="1">
        <w:r w:rsidRPr="004F1CA4">
          <w:rPr>
            <w:rFonts w:ascii="Calibri" w:hAnsi="Calibri" w:cs="Calibri"/>
            <w:color w:val="0000FF"/>
            <w:spacing w:val="-1"/>
            <w:u w:val="single"/>
          </w:rPr>
          <w:t>988lifeline.org</w:t>
        </w:r>
      </w:hyperlink>
      <w:r w:rsidRPr="004F1CA4">
        <w:rPr>
          <w:rFonts w:ascii="Calibri" w:hAnsi="Calibri" w:cs="Calibri"/>
          <w:color w:val="000000"/>
          <w:spacing w:val="-1"/>
        </w:rPr>
        <w:t>.</w:t>
      </w:r>
    </w:p>
    <w:p w14:paraId="30CF0E33" w14:textId="77777777" w:rsidR="004F1CA4" w:rsidRPr="004F1CA4" w:rsidRDefault="004F1CA4" w:rsidP="004F1CA4">
      <w:pPr>
        <w:shd w:val="clear" w:color="auto" w:fill="FFFFFF"/>
        <w:spacing w:before="100" w:beforeAutospacing="1"/>
        <w:rPr>
          <w:rFonts w:ascii="Calibri" w:hAnsi="Calibri" w:cs="Calibri"/>
          <w:color w:val="000000"/>
          <w:spacing w:val="-1"/>
        </w:rPr>
      </w:pPr>
      <w:r w:rsidRPr="004F1CA4">
        <w:rPr>
          <w:rFonts w:ascii="Calibri" w:hAnsi="Calibri" w:cs="Calibri"/>
          <w:b/>
          <w:bCs/>
          <w:color w:val="000000"/>
          <w:spacing w:val="-1"/>
        </w:rPr>
        <w:t>Texas A&amp;M College Station</w:t>
      </w:r>
    </w:p>
    <w:p w14:paraId="126097AB" w14:textId="77777777" w:rsidR="004F1CA4" w:rsidRPr="004F1CA4" w:rsidRDefault="004F1CA4" w:rsidP="004F1CA4">
      <w:pPr>
        <w:shd w:val="clear" w:color="auto" w:fill="FFFFFF"/>
        <w:spacing w:before="100" w:beforeAutospacing="1"/>
        <w:rPr>
          <w:rFonts w:ascii="Calibri" w:hAnsi="Calibri" w:cs="Calibri"/>
          <w:color w:val="000000"/>
          <w:spacing w:val="-1"/>
        </w:rPr>
      </w:pPr>
      <w:r w:rsidRPr="004F1CA4">
        <w:rPr>
          <w:rFonts w:ascii="Calibri" w:hAnsi="Calibri" w:cs="Calibri"/>
          <w:color w:val="000000"/>
          <w:spacing w:val="-1"/>
        </w:rPr>
        <w:t>Students needing a listening ear can contact University Health Services at 979.458.4584. Call 911 or visit your nearest emergency room if you are currently experiencing a life-threatening situation or if your safety is at risk. 24-hour emergency help is also available through the 988 Suicide &amp; Crisis Lifeline (988) or at </w:t>
      </w:r>
      <w:hyperlink r:id="rId45" w:tgtFrame="_blank" w:history="1">
        <w:r w:rsidRPr="004F1CA4">
          <w:rPr>
            <w:rFonts w:ascii="Calibri" w:hAnsi="Calibri" w:cs="Calibri"/>
            <w:color w:val="0000FF"/>
            <w:spacing w:val="-1"/>
            <w:u w:val="single"/>
          </w:rPr>
          <w:t>988lifeline.org</w:t>
        </w:r>
      </w:hyperlink>
      <w:r w:rsidRPr="004F1CA4">
        <w:rPr>
          <w:rFonts w:ascii="Calibri" w:hAnsi="Calibri" w:cs="Calibri"/>
          <w:color w:val="000000"/>
          <w:spacing w:val="-1"/>
        </w:rPr>
        <w:t>.</w:t>
      </w:r>
    </w:p>
    <w:p w14:paraId="10F015B0" w14:textId="77777777" w:rsidR="004F1CA4" w:rsidRPr="004F1CA4" w:rsidRDefault="004F1CA4" w:rsidP="004F1CA4"/>
    <w:p w14:paraId="0EC62437" w14:textId="689F6141" w:rsidR="00541518" w:rsidRDefault="00541518" w:rsidP="00541518">
      <w:pPr>
        <w:pStyle w:val="Heading3"/>
        <w:rPr>
          <w:rFonts w:asciiTheme="minorHAnsi" w:hAnsiTheme="minorHAnsi" w:cstheme="minorHAnsi"/>
          <w:sz w:val="32"/>
          <w:szCs w:val="32"/>
        </w:rPr>
      </w:pPr>
      <w:r>
        <w:rPr>
          <w:rFonts w:asciiTheme="minorHAnsi" w:hAnsiTheme="minorHAnsi" w:cstheme="minorHAnsi"/>
          <w:sz w:val="32"/>
          <w:szCs w:val="32"/>
        </w:rPr>
        <w:t>Statement on the Family Educational Rights and Privacy Act (FERPA)</w:t>
      </w:r>
    </w:p>
    <w:p w14:paraId="5057F7BD" w14:textId="77777777" w:rsidR="00541518" w:rsidRPr="00541518" w:rsidRDefault="00541518" w:rsidP="00541518">
      <w:pPr>
        <w:shd w:val="clear" w:color="auto" w:fill="FFFFFF"/>
        <w:spacing w:after="100" w:afterAutospacing="1"/>
        <w:rPr>
          <w:rFonts w:ascii="Calibri" w:hAnsi="Calibri" w:cs="Calibri"/>
          <w:color w:val="000000"/>
          <w:spacing w:val="-1"/>
        </w:rPr>
      </w:pPr>
      <w:r w:rsidRPr="00541518">
        <w:rPr>
          <w:rFonts w:ascii="Calibri" w:hAnsi="Calibri" w:cs="Calibri"/>
          <w:color w:val="000000"/>
          <w:spacing w:val="-1"/>
        </w:rPr>
        <w:t>FERPA is a federal law designed to protect the privacy of educational records by limiting access to these records, to establish the right of students to inspect and review their educational records, and to provide guidelines for the correction of inaccurate and misleading data through informal and formal hearings.</w:t>
      </w:r>
    </w:p>
    <w:p w14:paraId="59C7F9EE" w14:textId="77777777" w:rsidR="00541518" w:rsidRPr="00541518" w:rsidRDefault="00541518" w:rsidP="00541518">
      <w:pPr>
        <w:shd w:val="clear" w:color="auto" w:fill="FFFFFF"/>
        <w:spacing w:before="100" w:beforeAutospacing="1" w:after="100" w:afterAutospacing="1"/>
        <w:rPr>
          <w:rFonts w:ascii="Calibri" w:hAnsi="Calibri" w:cs="Calibri"/>
          <w:color w:val="000000"/>
          <w:spacing w:val="-1"/>
        </w:rPr>
      </w:pPr>
      <w:r w:rsidRPr="00541518">
        <w:rPr>
          <w:rFonts w:ascii="Calibri" w:hAnsi="Calibri" w:cs="Calibri"/>
          <w:color w:val="000000"/>
          <w:spacing w:val="-1"/>
        </w:rPr>
        <w:t>Currently enrolled students wishing to withhold any or all directory information items can do so within </w:t>
      </w:r>
      <w:hyperlink r:id="rId46" w:tgtFrame="_blank" w:history="1">
        <w:r w:rsidRPr="00541518">
          <w:rPr>
            <w:rFonts w:ascii="Calibri" w:hAnsi="Calibri" w:cs="Calibri"/>
            <w:color w:val="0000FF"/>
            <w:spacing w:val="-1"/>
            <w:u w:val="single"/>
          </w:rPr>
          <w:t>howdy.tamu.edu</w:t>
        </w:r>
      </w:hyperlink>
      <w:r w:rsidRPr="00541518">
        <w:rPr>
          <w:rFonts w:ascii="Calibri" w:hAnsi="Calibri" w:cs="Calibri"/>
          <w:color w:val="000000"/>
          <w:spacing w:val="-1"/>
        </w:rPr>
        <w:t> using the Directory Information Witholding Form. The complete </w:t>
      </w:r>
      <w:hyperlink r:id="rId47" w:anchor="0-StatementofRights" w:tgtFrame="_blank" w:history="1">
        <w:r w:rsidRPr="00541518">
          <w:rPr>
            <w:rFonts w:ascii="Calibri" w:hAnsi="Calibri" w:cs="Calibri"/>
            <w:color w:val="0000FF"/>
            <w:spacing w:val="-1"/>
            <w:u w:val="single"/>
          </w:rPr>
          <w:t>FERPA Notice to Students</w:t>
        </w:r>
      </w:hyperlink>
      <w:r w:rsidRPr="00541518">
        <w:rPr>
          <w:rFonts w:ascii="Calibri" w:hAnsi="Calibri" w:cs="Calibri"/>
          <w:color w:val="000000"/>
          <w:spacing w:val="-1"/>
        </w:rPr>
        <w:t> and the student records policy is available on the Office of the Registrar webpage.</w:t>
      </w:r>
    </w:p>
    <w:p w14:paraId="67CC0B5B" w14:textId="77777777" w:rsidR="00541518" w:rsidRPr="00541518" w:rsidRDefault="00541518" w:rsidP="00541518">
      <w:pPr>
        <w:shd w:val="clear" w:color="auto" w:fill="FFFFFF"/>
        <w:spacing w:before="100" w:beforeAutospacing="1" w:after="100" w:afterAutospacing="1"/>
        <w:rPr>
          <w:rFonts w:ascii="Calibri" w:hAnsi="Calibri" w:cs="Calibri"/>
          <w:color w:val="000000"/>
          <w:spacing w:val="-1"/>
        </w:rPr>
      </w:pPr>
      <w:r w:rsidRPr="00541518">
        <w:rPr>
          <w:rFonts w:ascii="Calibri" w:hAnsi="Calibri" w:cs="Calibri"/>
          <w:color w:val="000000"/>
          <w:spacing w:val="-1"/>
        </w:rPr>
        <w:t>Items that can never be identified as public information are a student’s social security number, citizenship, gender, grades, GPR, or class schedule. All efforts will be made in this class to protect your privacy and to ensure confidential treatment of information associated with or generated by your participation in the class.</w:t>
      </w:r>
    </w:p>
    <w:p w14:paraId="19DC917B" w14:textId="77777777" w:rsidR="00541518" w:rsidRPr="00541518" w:rsidRDefault="00541518" w:rsidP="00541518">
      <w:pPr>
        <w:shd w:val="clear" w:color="auto" w:fill="FFFFFF"/>
        <w:spacing w:before="100" w:beforeAutospacing="1"/>
        <w:rPr>
          <w:rFonts w:ascii="Calibri" w:hAnsi="Calibri" w:cs="Calibri"/>
          <w:color w:val="000000"/>
          <w:spacing w:val="-1"/>
        </w:rPr>
      </w:pPr>
      <w:r w:rsidRPr="00541518">
        <w:rPr>
          <w:rFonts w:ascii="Calibri" w:hAnsi="Calibri" w:cs="Calibri"/>
          <w:color w:val="000000"/>
          <w:spacing w:val="-1"/>
        </w:rPr>
        <w:t>Directory items include name, UIN, local address, permanent address, email address, local telephone number, permanent telephone number, dates of attendance, program of study (college, major, campus), classification, previous institutions attended, degrees, honors and awards received, participation in officially recognized activities and sports, medical residence location, and medical residence specialization.</w:t>
      </w:r>
    </w:p>
    <w:p w14:paraId="7C1590F4" w14:textId="77777777" w:rsidR="00541518" w:rsidRDefault="00541518" w:rsidP="00541518"/>
    <w:p w14:paraId="2D33636F" w14:textId="5217C21D" w:rsidR="005669F5" w:rsidRDefault="005669F5" w:rsidP="005669F5">
      <w:pPr>
        <w:pStyle w:val="Heading3"/>
        <w:rPr>
          <w:rFonts w:asciiTheme="minorHAnsi" w:hAnsiTheme="minorHAnsi" w:cstheme="minorHAnsi"/>
          <w:sz w:val="32"/>
          <w:szCs w:val="32"/>
        </w:rPr>
      </w:pPr>
      <w:r>
        <w:rPr>
          <w:rFonts w:asciiTheme="minorHAnsi" w:hAnsiTheme="minorHAnsi" w:cstheme="minorHAnsi"/>
          <w:sz w:val="32"/>
          <w:szCs w:val="32"/>
        </w:rPr>
        <w:t>Free Speech and Civil Discourse</w:t>
      </w:r>
    </w:p>
    <w:p w14:paraId="32DE113C" w14:textId="3F6E549A" w:rsidR="008E2588" w:rsidRDefault="005669F5" w:rsidP="00B42CD7">
      <w:pPr>
        <w:rPr>
          <w:rFonts w:ascii="Calibri" w:hAnsi="Calibri" w:cs="Calibri"/>
        </w:rPr>
      </w:pPr>
      <w:r w:rsidRPr="005669F5">
        <w:rPr>
          <w:rFonts w:ascii="Calibri" w:hAnsi="Calibri" w:cs="Calibri"/>
          <w:color w:val="000000"/>
          <w:spacing w:val="-1"/>
          <w:shd w:val="clear" w:color="auto" w:fill="FFFFFF"/>
        </w:rPr>
        <w:t>Texas A&amp;M recognizes that the pursuit of truth through open and robust discourse is critical to academic inquiry. However, as a community of scholars, the university has an aspirational expectation that such discourse will be conducted in accordance with Aggie Core Values. In this “marketplace of ideas,” we encourage civil dialogue creating an environment that allows individuals to express their ideas and to have their ideas challenged in respectful and responsible ways. Students can learn more about Freedom of Expression and Free Speech on the </w:t>
      </w:r>
      <w:hyperlink r:id="rId48" w:tgtFrame="_blank" w:history="1">
        <w:r w:rsidRPr="005669F5">
          <w:rPr>
            <w:rFonts w:ascii="Calibri" w:hAnsi="Calibri" w:cs="Calibri"/>
            <w:color w:val="0000FF"/>
            <w:spacing w:val="-1"/>
            <w:u w:val="single"/>
            <w:shd w:val="clear" w:color="auto" w:fill="FFFFFF"/>
          </w:rPr>
          <w:t>University's website</w:t>
        </w:r>
      </w:hyperlink>
      <w:r w:rsidRPr="005669F5">
        <w:rPr>
          <w:rFonts w:ascii="Calibri" w:hAnsi="Calibri" w:cs="Calibri"/>
          <w:color w:val="000000"/>
          <w:spacing w:val="-1"/>
          <w:shd w:val="clear" w:color="auto" w:fill="FFFFFF"/>
        </w:rPr>
        <w:t> about the </w:t>
      </w:r>
      <w:hyperlink r:id="rId49" w:tgtFrame="_blank" w:history="1">
        <w:r w:rsidRPr="005669F5">
          <w:rPr>
            <w:rFonts w:ascii="Calibri" w:hAnsi="Calibri" w:cs="Calibri"/>
            <w:color w:val="0000FF"/>
            <w:spacing w:val="-1"/>
            <w:u w:val="single"/>
            <w:shd w:val="clear" w:color="auto" w:fill="FFFFFF"/>
          </w:rPr>
          <w:t>First Amendment.</w:t>
        </w:r>
      </w:hyperlink>
    </w:p>
    <w:p w14:paraId="3BD02942" w14:textId="77777777" w:rsidR="00B42CD7" w:rsidRDefault="00B42CD7" w:rsidP="00B42CD7">
      <w:pPr>
        <w:rPr>
          <w:rFonts w:ascii="Calibri" w:hAnsi="Calibri" w:cs="Calibri"/>
        </w:rPr>
      </w:pPr>
    </w:p>
    <w:p w14:paraId="0E48FC91" w14:textId="77777777" w:rsidR="00B42CD7" w:rsidRPr="00B42CD7" w:rsidRDefault="00B42CD7" w:rsidP="00B42CD7">
      <w:pPr>
        <w:rPr>
          <w:rFonts w:ascii="Calibri" w:hAnsi="Calibri" w:cs="Calibri"/>
        </w:rPr>
      </w:pPr>
    </w:p>
    <w:sectPr w:rsidR="00B42CD7" w:rsidRPr="00B42CD7" w:rsidSect="00FF3352">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7D066" w14:textId="77777777" w:rsidR="009B1B94" w:rsidRDefault="009B1B94" w:rsidP="00054067">
      <w:r>
        <w:separator/>
      </w:r>
    </w:p>
  </w:endnote>
  <w:endnote w:type="continuationSeparator" w:id="0">
    <w:p w14:paraId="42A46407" w14:textId="77777777" w:rsidR="009B1B94" w:rsidRDefault="009B1B94" w:rsidP="0005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B8A3" w14:textId="663AFA33" w:rsidR="00FD4AC4" w:rsidRPr="001A5DDE" w:rsidRDefault="00066CF1">
    <w:pPr>
      <w:pStyle w:val="Footer"/>
      <w:rPr>
        <w:sz w:val="16"/>
        <w:szCs w:val="16"/>
      </w:rPr>
    </w:pPr>
    <w:r>
      <w:rPr>
        <w:sz w:val="16"/>
        <w:szCs w:val="16"/>
      </w:rPr>
      <w:tab/>
    </w:r>
    <w:r w:rsidR="00722267" w:rsidRPr="001A5DDE">
      <w:rPr>
        <w:sz w:val="16"/>
        <w:szCs w:val="16"/>
      </w:rPr>
      <w:t xml:space="preserve">Page </w:t>
    </w:r>
    <w:r w:rsidR="00722267" w:rsidRPr="001A5DDE">
      <w:rPr>
        <w:bCs/>
        <w:sz w:val="16"/>
        <w:szCs w:val="16"/>
      </w:rPr>
      <w:fldChar w:fldCharType="begin"/>
    </w:r>
    <w:r w:rsidR="00722267" w:rsidRPr="001A5DDE">
      <w:rPr>
        <w:bCs/>
        <w:sz w:val="16"/>
        <w:szCs w:val="16"/>
      </w:rPr>
      <w:instrText xml:space="preserve"> PAGE  \* Arabic  \* MERGEFORMAT </w:instrText>
    </w:r>
    <w:r w:rsidR="00722267" w:rsidRPr="001A5DDE">
      <w:rPr>
        <w:bCs/>
        <w:sz w:val="16"/>
        <w:szCs w:val="16"/>
      </w:rPr>
      <w:fldChar w:fldCharType="separate"/>
    </w:r>
    <w:r w:rsidR="005E140A">
      <w:rPr>
        <w:bCs/>
        <w:noProof/>
        <w:sz w:val="16"/>
        <w:szCs w:val="16"/>
      </w:rPr>
      <w:t>1</w:t>
    </w:r>
    <w:r w:rsidR="00722267" w:rsidRPr="001A5DDE">
      <w:rPr>
        <w:bCs/>
        <w:sz w:val="16"/>
        <w:szCs w:val="16"/>
      </w:rPr>
      <w:fldChar w:fldCharType="end"/>
    </w:r>
    <w:r w:rsidR="00722267" w:rsidRPr="001A5DDE">
      <w:rPr>
        <w:sz w:val="16"/>
        <w:szCs w:val="16"/>
      </w:rPr>
      <w:t xml:space="preserve"> of </w:t>
    </w:r>
    <w:r w:rsidR="00722267" w:rsidRPr="001A5DDE">
      <w:rPr>
        <w:bCs/>
        <w:sz w:val="16"/>
        <w:szCs w:val="16"/>
      </w:rPr>
      <w:fldChar w:fldCharType="begin"/>
    </w:r>
    <w:r w:rsidR="00722267" w:rsidRPr="001A5DDE">
      <w:rPr>
        <w:bCs/>
        <w:sz w:val="16"/>
        <w:szCs w:val="16"/>
      </w:rPr>
      <w:instrText xml:space="preserve"> NUMPAGES  \* Arabic  \* MERGEFORMAT </w:instrText>
    </w:r>
    <w:r w:rsidR="00722267" w:rsidRPr="001A5DDE">
      <w:rPr>
        <w:bCs/>
        <w:sz w:val="16"/>
        <w:szCs w:val="16"/>
      </w:rPr>
      <w:fldChar w:fldCharType="separate"/>
    </w:r>
    <w:r w:rsidR="005E140A">
      <w:rPr>
        <w:bCs/>
        <w:noProof/>
        <w:sz w:val="16"/>
        <w:szCs w:val="16"/>
      </w:rPr>
      <w:t>7</w:t>
    </w:r>
    <w:r w:rsidR="00722267" w:rsidRPr="001A5DDE">
      <w:rPr>
        <w:bCs/>
        <w:sz w:val="16"/>
        <w:szCs w:val="16"/>
      </w:rPr>
      <w:fldChar w:fldCharType="end"/>
    </w:r>
    <w:r w:rsidR="00722267">
      <w:rPr>
        <w:sz w:val="16"/>
        <w:szCs w:val="16"/>
      </w:rPr>
      <w:tab/>
    </w:r>
    <w:r w:rsidR="001A5DDE" w:rsidRPr="001A5DDE">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6CB38" w14:textId="77777777" w:rsidR="009B1B94" w:rsidRDefault="009B1B94" w:rsidP="00054067">
      <w:r>
        <w:separator/>
      </w:r>
    </w:p>
  </w:footnote>
  <w:footnote w:type="continuationSeparator" w:id="0">
    <w:p w14:paraId="2952A7A2" w14:textId="77777777" w:rsidR="009B1B94" w:rsidRDefault="009B1B94" w:rsidP="00054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079"/>
    <w:multiLevelType w:val="multilevel"/>
    <w:tmpl w:val="B3FC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567C0"/>
    <w:multiLevelType w:val="hybridMultilevel"/>
    <w:tmpl w:val="1150853A"/>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E179B"/>
    <w:multiLevelType w:val="hybridMultilevel"/>
    <w:tmpl w:val="9B466EFE"/>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F7787"/>
    <w:multiLevelType w:val="hybridMultilevel"/>
    <w:tmpl w:val="866A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361C0"/>
    <w:multiLevelType w:val="hybridMultilevel"/>
    <w:tmpl w:val="0A1067CC"/>
    <w:lvl w:ilvl="0" w:tplc="C270EBE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7D4C4F"/>
    <w:multiLevelType w:val="multilevel"/>
    <w:tmpl w:val="8796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D7B78"/>
    <w:multiLevelType w:val="hybridMultilevel"/>
    <w:tmpl w:val="F096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95EF0"/>
    <w:multiLevelType w:val="multilevel"/>
    <w:tmpl w:val="ECE2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95C80"/>
    <w:multiLevelType w:val="hybridMultilevel"/>
    <w:tmpl w:val="BCFE0930"/>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0362E"/>
    <w:multiLevelType w:val="multilevel"/>
    <w:tmpl w:val="9DCA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AD5E75"/>
    <w:multiLevelType w:val="hybridMultilevel"/>
    <w:tmpl w:val="B290F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61143"/>
    <w:multiLevelType w:val="hybridMultilevel"/>
    <w:tmpl w:val="29841F1E"/>
    <w:lvl w:ilvl="0" w:tplc="17CC63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86BC9"/>
    <w:multiLevelType w:val="hybridMultilevel"/>
    <w:tmpl w:val="B7D4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27B38"/>
    <w:multiLevelType w:val="hybridMultilevel"/>
    <w:tmpl w:val="DC38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D39AC"/>
    <w:multiLevelType w:val="hybridMultilevel"/>
    <w:tmpl w:val="61A6740E"/>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14A24"/>
    <w:multiLevelType w:val="multilevel"/>
    <w:tmpl w:val="254A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160101"/>
    <w:multiLevelType w:val="hybridMultilevel"/>
    <w:tmpl w:val="53DE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C5009C"/>
    <w:multiLevelType w:val="hybridMultilevel"/>
    <w:tmpl w:val="65FA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1467C1"/>
    <w:multiLevelType w:val="hybridMultilevel"/>
    <w:tmpl w:val="4E76902E"/>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973611"/>
    <w:multiLevelType w:val="multilevel"/>
    <w:tmpl w:val="E6FC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E41E65"/>
    <w:multiLevelType w:val="hybridMultilevel"/>
    <w:tmpl w:val="7E9E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418B5"/>
    <w:multiLevelType w:val="hybridMultilevel"/>
    <w:tmpl w:val="083AD86E"/>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D4DE0"/>
    <w:multiLevelType w:val="multilevel"/>
    <w:tmpl w:val="B170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0E7154"/>
    <w:multiLevelType w:val="hybridMultilevel"/>
    <w:tmpl w:val="D080363A"/>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096C35"/>
    <w:multiLevelType w:val="hybridMultilevel"/>
    <w:tmpl w:val="6D34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B43B1C"/>
    <w:multiLevelType w:val="multilevel"/>
    <w:tmpl w:val="C7B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302075"/>
    <w:multiLevelType w:val="hybridMultilevel"/>
    <w:tmpl w:val="00086E8A"/>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B5C47"/>
    <w:multiLevelType w:val="hybridMultilevel"/>
    <w:tmpl w:val="265E33BE"/>
    <w:lvl w:ilvl="0" w:tplc="738077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7378610">
    <w:abstractNumId w:val="27"/>
  </w:num>
  <w:num w:numId="2" w16cid:durableId="1864201660">
    <w:abstractNumId w:val="4"/>
  </w:num>
  <w:num w:numId="3" w16cid:durableId="152913307">
    <w:abstractNumId w:val="21"/>
  </w:num>
  <w:num w:numId="4" w16cid:durableId="1597136282">
    <w:abstractNumId w:val="2"/>
  </w:num>
  <w:num w:numId="5" w16cid:durableId="1588926500">
    <w:abstractNumId w:val="26"/>
  </w:num>
  <w:num w:numId="6" w16cid:durableId="881988012">
    <w:abstractNumId w:val="18"/>
  </w:num>
  <w:num w:numId="7" w16cid:durableId="1614558656">
    <w:abstractNumId w:val="14"/>
  </w:num>
  <w:num w:numId="8" w16cid:durableId="342783764">
    <w:abstractNumId w:val="23"/>
  </w:num>
  <w:num w:numId="9" w16cid:durableId="1756048878">
    <w:abstractNumId w:val="8"/>
  </w:num>
  <w:num w:numId="10" w16cid:durableId="1037390786">
    <w:abstractNumId w:val="11"/>
  </w:num>
  <w:num w:numId="11" w16cid:durableId="2061127508">
    <w:abstractNumId w:val="3"/>
  </w:num>
  <w:num w:numId="12" w16cid:durableId="484051137">
    <w:abstractNumId w:val="16"/>
  </w:num>
  <w:num w:numId="13" w16cid:durableId="458451285">
    <w:abstractNumId w:val="24"/>
  </w:num>
  <w:num w:numId="14" w16cid:durableId="340355760">
    <w:abstractNumId w:val="1"/>
  </w:num>
  <w:num w:numId="15" w16cid:durableId="4598444">
    <w:abstractNumId w:val="10"/>
  </w:num>
  <w:num w:numId="16" w16cid:durableId="1465586411">
    <w:abstractNumId w:val="12"/>
  </w:num>
  <w:num w:numId="17" w16cid:durableId="1346980055">
    <w:abstractNumId w:val="6"/>
  </w:num>
  <w:num w:numId="18" w16cid:durableId="1509976816">
    <w:abstractNumId w:val="13"/>
  </w:num>
  <w:num w:numId="19" w16cid:durableId="1099134739">
    <w:abstractNumId w:val="20"/>
  </w:num>
  <w:num w:numId="20" w16cid:durableId="23992269">
    <w:abstractNumId w:val="17"/>
  </w:num>
  <w:num w:numId="21" w16cid:durableId="731848372">
    <w:abstractNumId w:val="22"/>
  </w:num>
  <w:num w:numId="22" w16cid:durableId="292254368">
    <w:abstractNumId w:val="25"/>
  </w:num>
  <w:num w:numId="23" w16cid:durableId="1671712785">
    <w:abstractNumId w:val="9"/>
  </w:num>
  <w:num w:numId="24" w16cid:durableId="45838888">
    <w:abstractNumId w:val="0"/>
  </w:num>
  <w:num w:numId="25" w16cid:durableId="487018974">
    <w:abstractNumId w:val="7"/>
  </w:num>
  <w:num w:numId="26" w16cid:durableId="1902206158">
    <w:abstractNumId w:val="19"/>
  </w:num>
  <w:num w:numId="27" w16cid:durableId="1365785692">
    <w:abstractNumId w:val="5"/>
  </w:num>
  <w:num w:numId="28" w16cid:durableId="8393490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067"/>
    <w:rsid w:val="000022BE"/>
    <w:rsid w:val="00002EE7"/>
    <w:rsid w:val="00023D8A"/>
    <w:rsid w:val="0002720A"/>
    <w:rsid w:val="0003042B"/>
    <w:rsid w:val="00032280"/>
    <w:rsid w:val="00040668"/>
    <w:rsid w:val="000435E5"/>
    <w:rsid w:val="00045E73"/>
    <w:rsid w:val="00053A26"/>
    <w:rsid w:val="00054067"/>
    <w:rsid w:val="00066CF1"/>
    <w:rsid w:val="00077B67"/>
    <w:rsid w:val="00094B78"/>
    <w:rsid w:val="000A2821"/>
    <w:rsid w:val="000B2E04"/>
    <w:rsid w:val="000C0CAF"/>
    <w:rsid w:val="000D3D1F"/>
    <w:rsid w:val="000F2751"/>
    <w:rsid w:val="00106CA2"/>
    <w:rsid w:val="00112E57"/>
    <w:rsid w:val="00132D2A"/>
    <w:rsid w:val="0017429A"/>
    <w:rsid w:val="001805C1"/>
    <w:rsid w:val="00194E10"/>
    <w:rsid w:val="001A5DDE"/>
    <w:rsid w:val="001D1992"/>
    <w:rsid w:val="001E4286"/>
    <w:rsid w:val="001F27D3"/>
    <w:rsid w:val="00201066"/>
    <w:rsid w:val="00211B97"/>
    <w:rsid w:val="00231AFC"/>
    <w:rsid w:val="0024391D"/>
    <w:rsid w:val="0026405D"/>
    <w:rsid w:val="00270BDE"/>
    <w:rsid w:val="00275A50"/>
    <w:rsid w:val="002813B4"/>
    <w:rsid w:val="002952FB"/>
    <w:rsid w:val="002A30F5"/>
    <w:rsid w:val="002B1FB0"/>
    <w:rsid w:val="002B2B50"/>
    <w:rsid w:val="002D7FC4"/>
    <w:rsid w:val="002E04E8"/>
    <w:rsid w:val="002F0DD3"/>
    <w:rsid w:val="002F3036"/>
    <w:rsid w:val="002F3DD7"/>
    <w:rsid w:val="00314F37"/>
    <w:rsid w:val="00321FED"/>
    <w:rsid w:val="00333B8E"/>
    <w:rsid w:val="003471BA"/>
    <w:rsid w:val="00357792"/>
    <w:rsid w:val="00363A8F"/>
    <w:rsid w:val="00371B34"/>
    <w:rsid w:val="00372F45"/>
    <w:rsid w:val="00374349"/>
    <w:rsid w:val="00382B7B"/>
    <w:rsid w:val="00384329"/>
    <w:rsid w:val="003A74CE"/>
    <w:rsid w:val="003B5828"/>
    <w:rsid w:val="003C1679"/>
    <w:rsid w:val="003C2AB5"/>
    <w:rsid w:val="003C4A29"/>
    <w:rsid w:val="003D1150"/>
    <w:rsid w:val="003D196D"/>
    <w:rsid w:val="003D1A79"/>
    <w:rsid w:val="003D4BFB"/>
    <w:rsid w:val="003E13BE"/>
    <w:rsid w:val="003E40DA"/>
    <w:rsid w:val="004001D9"/>
    <w:rsid w:val="004064B3"/>
    <w:rsid w:val="00436520"/>
    <w:rsid w:val="004514EC"/>
    <w:rsid w:val="00451C87"/>
    <w:rsid w:val="004542B8"/>
    <w:rsid w:val="00455F83"/>
    <w:rsid w:val="00471C53"/>
    <w:rsid w:val="0047796B"/>
    <w:rsid w:val="00487164"/>
    <w:rsid w:val="00493BBB"/>
    <w:rsid w:val="00495B5E"/>
    <w:rsid w:val="004C1D14"/>
    <w:rsid w:val="004D1412"/>
    <w:rsid w:val="004D1876"/>
    <w:rsid w:val="004F08DB"/>
    <w:rsid w:val="004F0FCF"/>
    <w:rsid w:val="004F133F"/>
    <w:rsid w:val="004F1CA4"/>
    <w:rsid w:val="004F7821"/>
    <w:rsid w:val="0050250C"/>
    <w:rsid w:val="005324AD"/>
    <w:rsid w:val="00532C3B"/>
    <w:rsid w:val="00541518"/>
    <w:rsid w:val="005547FA"/>
    <w:rsid w:val="005645BD"/>
    <w:rsid w:val="005651B1"/>
    <w:rsid w:val="00566530"/>
    <w:rsid w:val="005669F5"/>
    <w:rsid w:val="005718A7"/>
    <w:rsid w:val="00577567"/>
    <w:rsid w:val="005800F2"/>
    <w:rsid w:val="005B1CB7"/>
    <w:rsid w:val="005D56D9"/>
    <w:rsid w:val="005E140A"/>
    <w:rsid w:val="005F691F"/>
    <w:rsid w:val="006117C6"/>
    <w:rsid w:val="00620F2C"/>
    <w:rsid w:val="00621EF3"/>
    <w:rsid w:val="006373B2"/>
    <w:rsid w:val="00644A1B"/>
    <w:rsid w:val="00647648"/>
    <w:rsid w:val="0065346A"/>
    <w:rsid w:val="00661550"/>
    <w:rsid w:val="006648BA"/>
    <w:rsid w:val="00670F49"/>
    <w:rsid w:val="006743B0"/>
    <w:rsid w:val="00675EB9"/>
    <w:rsid w:val="00683B5F"/>
    <w:rsid w:val="00691228"/>
    <w:rsid w:val="006B0494"/>
    <w:rsid w:val="006C3F15"/>
    <w:rsid w:val="006D54E0"/>
    <w:rsid w:val="006D5A4E"/>
    <w:rsid w:val="006D7C4F"/>
    <w:rsid w:val="006E707C"/>
    <w:rsid w:val="006E739B"/>
    <w:rsid w:val="006F6751"/>
    <w:rsid w:val="00722267"/>
    <w:rsid w:val="00755A1E"/>
    <w:rsid w:val="00765158"/>
    <w:rsid w:val="007816B8"/>
    <w:rsid w:val="00782A5F"/>
    <w:rsid w:val="007861C1"/>
    <w:rsid w:val="00791B13"/>
    <w:rsid w:val="00794FDD"/>
    <w:rsid w:val="00796162"/>
    <w:rsid w:val="0079666F"/>
    <w:rsid w:val="00797320"/>
    <w:rsid w:val="007A6C19"/>
    <w:rsid w:val="007B1485"/>
    <w:rsid w:val="007B2657"/>
    <w:rsid w:val="007B7D63"/>
    <w:rsid w:val="007C3923"/>
    <w:rsid w:val="007C497C"/>
    <w:rsid w:val="007D7758"/>
    <w:rsid w:val="007E0D36"/>
    <w:rsid w:val="007E2B0C"/>
    <w:rsid w:val="007E3D02"/>
    <w:rsid w:val="007F59E9"/>
    <w:rsid w:val="007F64FD"/>
    <w:rsid w:val="00810396"/>
    <w:rsid w:val="008213E3"/>
    <w:rsid w:val="00824822"/>
    <w:rsid w:val="00830C28"/>
    <w:rsid w:val="0083232B"/>
    <w:rsid w:val="00840881"/>
    <w:rsid w:val="008438FC"/>
    <w:rsid w:val="00843E78"/>
    <w:rsid w:val="0084603B"/>
    <w:rsid w:val="00850F84"/>
    <w:rsid w:val="00853FFD"/>
    <w:rsid w:val="00855CCB"/>
    <w:rsid w:val="00861FFA"/>
    <w:rsid w:val="00877535"/>
    <w:rsid w:val="008C71F6"/>
    <w:rsid w:val="008D4271"/>
    <w:rsid w:val="008E2588"/>
    <w:rsid w:val="008E454C"/>
    <w:rsid w:val="009055BD"/>
    <w:rsid w:val="009123A7"/>
    <w:rsid w:val="00916EAA"/>
    <w:rsid w:val="009328DB"/>
    <w:rsid w:val="0097723E"/>
    <w:rsid w:val="009800CB"/>
    <w:rsid w:val="00980B4B"/>
    <w:rsid w:val="0098537E"/>
    <w:rsid w:val="00987BC4"/>
    <w:rsid w:val="0099702C"/>
    <w:rsid w:val="009A12B0"/>
    <w:rsid w:val="009A504C"/>
    <w:rsid w:val="009A5CF9"/>
    <w:rsid w:val="009A7726"/>
    <w:rsid w:val="009B1B94"/>
    <w:rsid w:val="009B41DC"/>
    <w:rsid w:val="009B5707"/>
    <w:rsid w:val="009B6FF7"/>
    <w:rsid w:val="009C5E87"/>
    <w:rsid w:val="009E0F2E"/>
    <w:rsid w:val="009E7988"/>
    <w:rsid w:val="00A119AD"/>
    <w:rsid w:val="00A13CCC"/>
    <w:rsid w:val="00A248D3"/>
    <w:rsid w:val="00A274FF"/>
    <w:rsid w:val="00A40830"/>
    <w:rsid w:val="00A43755"/>
    <w:rsid w:val="00A47936"/>
    <w:rsid w:val="00A5789D"/>
    <w:rsid w:val="00A60692"/>
    <w:rsid w:val="00A629EB"/>
    <w:rsid w:val="00A63134"/>
    <w:rsid w:val="00A77C42"/>
    <w:rsid w:val="00A8195A"/>
    <w:rsid w:val="00A916F5"/>
    <w:rsid w:val="00A95FAB"/>
    <w:rsid w:val="00AA2578"/>
    <w:rsid w:val="00AA3401"/>
    <w:rsid w:val="00AC43B4"/>
    <w:rsid w:val="00AE0C23"/>
    <w:rsid w:val="00AE486D"/>
    <w:rsid w:val="00AE4B10"/>
    <w:rsid w:val="00AE5AAE"/>
    <w:rsid w:val="00AE79FF"/>
    <w:rsid w:val="00B00200"/>
    <w:rsid w:val="00B00224"/>
    <w:rsid w:val="00B018BF"/>
    <w:rsid w:val="00B06E94"/>
    <w:rsid w:val="00B135B1"/>
    <w:rsid w:val="00B13C17"/>
    <w:rsid w:val="00B17D67"/>
    <w:rsid w:val="00B33541"/>
    <w:rsid w:val="00B37DEC"/>
    <w:rsid w:val="00B4114C"/>
    <w:rsid w:val="00B42CD7"/>
    <w:rsid w:val="00B60381"/>
    <w:rsid w:val="00B6177F"/>
    <w:rsid w:val="00B6687A"/>
    <w:rsid w:val="00B675B8"/>
    <w:rsid w:val="00B84B66"/>
    <w:rsid w:val="00B85F24"/>
    <w:rsid w:val="00BB2F85"/>
    <w:rsid w:val="00BC5041"/>
    <w:rsid w:val="00BC587F"/>
    <w:rsid w:val="00BD1E90"/>
    <w:rsid w:val="00C05DB1"/>
    <w:rsid w:val="00C10D38"/>
    <w:rsid w:val="00C42F47"/>
    <w:rsid w:val="00C5296D"/>
    <w:rsid w:val="00C55A82"/>
    <w:rsid w:val="00C6543F"/>
    <w:rsid w:val="00C65E83"/>
    <w:rsid w:val="00C760A1"/>
    <w:rsid w:val="00C76AB1"/>
    <w:rsid w:val="00C8139A"/>
    <w:rsid w:val="00C86DAA"/>
    <w:rsid w:val="00C93065"/>
    <w:rsid w:val="00CA7B45"/>
    <w:rsid w:val="00CB0A5F"/>
    <w:rsid w:val="00CC1559"/>
    <w:rsid w:val="00CC5103"/>
    <w:rsid w:val="00CD0CFA"/>
    <w:rsid w:val="00CE1FC0"/>
    <w:rsid w:val="00CF5D88"/>
    <w:rsid w:val="00D15C0A"/>
    <w:rsid w:val="00D34113"/>
    <w:rsid w:val="00D34147"/>
    <w:rsid w:val="00D559C4"/>
    <w:rsid w:val="00D636D0"/>
    <w:rsid w:val="00D642F9"/>
    <w:rsid w:val="00D6541F"/>
    <w:rsid w:val="00D65E0E"/>
    <w:rsid w:val="00D74F9A"/>
    <w:rsid w:val="00D85B2F"/>
    <w:rsid w:val="00D860E3"/>
    <w:rsid w:val="00DA0AB2"/>
    <w:rsid w:val="00DA6AD1"/>
    <w:rsid w:val="00DD53CC"/>
    <w:rsid w:val="00DD75F8"/>
    <w:rsid w:val="00DF0A11"/>
    <w:rsid w:val="00DF5E9B"/>
    <w:rsid w:val="00E01F41"/>
    <w:rsid w:val="00E039EE"/>
    <w:rsid w:val="00E226C4"/>
    <w:rsid w:val="00E245E9"/>
    <w:rsid w:val="00E271DF"/>
    <w:rsid w:val="00E64D8B"/>
    <w:rsid w:val="00E8687C"/>
    <w:rsid w:val="00EB1304"/>
    <w:rsid w:val="00EB1FDB"/>
    <w:rsid w:val="00EB53AC"/>
    <w:rsid w:val="00EB64EE"/>
    <w:rsid w:val="00EE09BA"/>
    <w:rsid w:val="00EF27AD"/>
    <w:rsid w:val="00EF7977"/>
    <w:rsid w:val="00F210CE"/>
    <w:rsid w:val="00F2257B"/>
    <w:rsid w:val="00F41FB6"/>
    <w:rsid w:val="00F43591"/>
    <w:rsid w:val="00F44861"/>
    <w:rsid w:val="00F5221B"/>
    <w:rsid w:val="00F53574"/>
    <w:rsid w:val="00F641D7"/>
    <w:rsid w:val="00F701C5"/>
    <w:rsid w:val="00F729A2"/>
    <w:rsid w:val="00F74B57"/>
    <w:rsid w:val="00F82510"/>
    <w:rsid w:val="00F83ABC"/>
    <w:rsid w:val="00F8605C"/>
    <w:rsid w:val="00F900AB"/>
    <w:rsid w:val="00FA21BD"/>
    <w:rsid w:val="00FD4AC4"/>
    <w:rsid w:val="00FE3984"/>
    <w:rsid w:val="00FF3352"/>
    <w:rsid w:val="00FF5A85"/>
    <w:rsid w:val="00FF6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B7E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BC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022BE"/>
    <w:pPr>
      <w:keepNext/>
      <w:keepLines/>
      <w:outlineLvl w:val="0"/>
    </w:pPr>
    <w:rPr>
      <w:rFonts w:asciiTheme="majorHAnsi" w:eastAsiaTheme="majorEastAsia" w:hAnsiTheme="majorHAnsi" w:cstheme="majorBidi"/>
      <w:color w:val="500000"/>
      <w:sz w:val="32"/>
      <w:szCs w:val="32"/>
    </w:rPr>
  </w:style>
  <w:style w:type="paragraph" w:styleId="Heading2">
    <w:name w:val="heading 2"/>
    <w:basedOn w:val="Normal"/>
    <w:next w:val="Normal"/>
    <w:link w:val="Heading2Char"/>
    <w:uiPriority w:val="9"/>
    <w:unhideWhenUsed/>
    <w:qFormat/>
    <w:rsid w:val="00C5296D"/>
    <w:pPr>
      <w:keepNext/>
      <w:keepLines/>
      <w:spacing w:before="40"/>
      <w:outlineLvl w:val="1"/>
    </w:pPr>
    <w:rPr>
      <w:rFonts w:asciiTheme="majorHAnsi" w:eastAsiaTheme="majorEastAsia" w:hAnsiTheme="majorHAnsi" w:cstheme="majorBidi"/>
      <w:color w:val="671305"/>
      <w:sz w:val="26"/>
      <w:szCs w:val="26"/>
    </w:rPr>
  </w:style>
  <w:style w:type="paragraph" w:styleId="Heading3">
    <w:name w:val="heading 3"/>
    <w:basedOn w:val="Normal"/>
    <w:next w:val="Normal"/>
    <w:link w:val="Heading3Char"/>
    <w:uiPriority w:val="9"/>
    <w:unhideWhenUsed/>
    <w:qFormat/>
    <w:rsid w:val="00C5296D"/>
    <w:pPr>
      <w:keepNext/>
      <w:keepLines/>
      <w:outlineLvl w:val="2"/>
    </w:pPr>
    <w:rPr>
      <w:rFonts w:asciiTheme="majorHAnsi" w:eastAsiaTheme="majorEastAsia" w:hAnsiTheme="majorHAnsi" w:cstheme="majorBidi"/>
      <w:color w:val="671305"/>
    </w:rPr>
  </w:style>
  <w:style w:type="paragraph" w:styleId="Heading4">
    <w:name w:val="heading 4"/>
    <w:basedOn w:val="Normal"/>
    <w:next w:val="Normal"/>
    <w:link w:val="Heading4Char"/>
    <w:uiPriority w:val="9"/>
    <w:semiHidden/>
    <w:unhideWhenUsed/>
    <w:qFormat/>
    <w:rsid w:val="00C5296D"/>
    <w:pPr>
      <w:keepNext/>
      <w:keepLines/>
      <w:ind w:left="360"/>
      <w:outlineLvl w:val="3"/>
    </w:pPr>
    <w:rPr>
      <w:rFonts w:asciiTheme="majorHAnsi" w:eastAsiaTheme="majorEastAsia" w:hAnsiTheme="majorHAnsi" w:cstheme="majorBidi"/>
      <w:i/>
      <w:iCs/>
      <w:color w:val="67130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645B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645BD"/>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0022BE"/>
    <w:rPr>
      <w:rFonts w:asciiTheme="majorHAnsi" w:eastAsiaTheme="majorEastAsia" w:hAnsiTheme="majorHAnsi" w:cstheme="majorBidi"/>
      <w:color w:val="500000"/>
      <w:sz w:val="32"/>
      <w:szCs w:val="32"/>
    </w:rPr>
  </w:style>
  <w:style w:type="character" w:customStyle="1" w:styleId="Heading2Char">
    <w:name w:val="Heading 2 Char"/>
    <w:basedOn w:val="DefaultParagraphFont"/>
    <w:link w:val="Heading2"/>
    <w:uiPriority w:val="9"/>
    <w:rsid w:val="00C5296D"/>
    <w:rPr>
      <w:rFonts w:asciiTheme="majorHAnsi" w:eastAsiaTheme="majorEastAsia" w:hAnsiTheme="majorHAnsi" w:cstheme="majorBidi"/>
      <w:color w:val="671305"/>
      <w:sz w:val="26"/>
      <w:szCs w:val="26"/>
    </w:rPr>
  </w:style>
  <w:style w:type="paragraph" w:styleId="Title">
    <w:name w:val="Title"/>
    <w:basedOn w:val="Normal"/>
    <w:next w:val="Normal"/>
    <w:link w:val="TitleChar"/>
    <w:uiPriority w:val="10"/>
    <w:qFormat/>
    <w:rsid w:val="000022BE"/>
    <w:pPr>
      <w:contextualSpacing/>
    </w:pPr>
    <w:rPr>
      <w:rFonts w:asciiTheme="majorHAnsi" w:eastAsiaTheme="majorEastAsia" w:hAnsiTheme="majorHAnsi" w:cstheme="majorBidi"/>
      <w:color w:val="500000"/>
      <w:spacing w:val="-10"/>
      <w:kern w:val="28"/>
      <w:sz w:val="48"/>
      <w:szCs w:val="56"/>
    </w:rPr>
  </w:style>
  <w:style w:type="character" w:customStyle="1" w:styleId="TitleChar">
    <w:name w:val="Title Char"/>
    <w:basedOn w:val="DefaultParagraphFont"/>
    <w:link w:val="Title"/>
    <w:uiPriority w:val="10"/>
    <w:rsid w:val="000022BE"/>
    <w:rPr>
      <w:rFonts w:asciiTheme="majorHAnsi" w:eastAsiaTheme="majorEastAsia" w:hAnsiTheme="majorHAnsi" w:cstheme="majorBidi"/>
      <w:color w:val="500000"/>
      <w:spacing w:val="-10"/>
      <w:kern w:val="28"/>
      <w:sz w:val="48"/>
      <w:szCs w:val="56"/>
    </w:rPr>
  </w:style>
  <w:style w:type="character" w:customStyle="1" w:styleId="Heading3Char">
    <w:name w:val="Heading 3 Char"/>
    <w:basedOn w:val="DefaultParagraphFont"/>
    <w:link w:val="Heading3"/>
    <w:uiPriority w:val="9"/>
    <w:rsid w:val="00C5296D"/>
    <w:rPr>
      <w:rFonts w:asciiTheme="majorHAnsi" w:eastAsiaTheme="majorEastAsia" w:hAnsiTheme="majorHAnsi" w:cstheme="majorBidi"/>
      <w:color w:val="671305"/>
      <w:sz w:val="24"/>
      <w:szCs w:val="24"/>
    </w:rPr>
  </w:style>
  <w:style w:type="character" w:customStyle="1" w:styleId="Heading4Char">
    <w:name w:val="Heading 4 Char"/>
    <w:basedOn w:val="DefaultParagraphFont"/>
    <w:link w:val="Heading4"/>
    <w:uiPriority w:val="9"/>
    <w:semiHidden/>
    <w:rsid w:val="00C5296D"/>
    <w:rPr>
      <w:rFonts w:asciiTheme="majorHAnsi" w:eastAsiaTheme="majorEastAsia" w:hAnsiTheme="majorHAnsi" w:cstheme="majorBidi"/>
      <w:i/>
      <w:iCs/>
      <w:color w:val="671305"/>
    </w:rPr>
  </w:style>
  <w:style w:type="character" w:styleId="IntenseEmphasis">
    <w:name w:val="Intense Emphasis"/>
    <w:basedOn w:val="DefaultParagraphFont"/>
    <w:uiPriority w:val="21"/>
    <w:qFormat/>
    <w:rsid w:val="00C5296D"/>
    <w:rPr>
      <w:i/>
      <w:iCs/>
      <w:color w:val="671305"/>
    </w:rPr>
  </w:style>
  <w:style w:type="paragraph" w:styleId="IntenseQuote">
    <w:name w:val="Intense Quote"/>
    <w:basedOn w:val="Normal"/>
    <w:next w:val="Normal"/>
    <w:link w:val="IntenseQuoteChar"/>
    <w:uiPriority w:val="30"/>
    <w:qFormat/>
    <w:rsid w:val="00C5296D"/>
    <w:pPr>
      <w:pBdr>
        <w:top w:val="single" w:sz="4" w:space="10" w:color="500000"/>
        <w:bottom w:val="single" w:sz="4" w:space="10" w:color="500000"/>
      </w:pBdr>
      <w:spacing w:before="360" w:after="360"/>
      <w:ind w:left="864" w:right="864"/>
      <w:jc w:val="center"/>
    </w:pPr>
    <w:rPr>
      <w:i/>
      <w:iCs/>
      <w:color w:val="500000"/>
    </w:rPr>
  </w:style>
  <w:style w:type="character" w:customStyle="1" w:styleId="IntenseQuoteChar">
    <w:name w:val="Intense Quote Char"/>
    <w:basedOn w:val="DefaultParagraphFont"/>
    <w:link w:val="IntenseQuote"/>
    <w:uiPriority w:val="30"/>
    <w:rsid w:val="00C5296D"/>
    <w:rPr>
      <w:i/>
      <w:iCs/>
      <w:color w:val="500000"/>
    </w:rPr>
  </w:style>
  <w:style w:type="paragraph" w:styleId="Header">
    <w:name w:val="header"/>
    <w:basedOn w:val="Normal"/>
    <w:link w:val="HeaderChar"/>
    <w:uiPriority w:val="99"/>
    <w:unhideWhenUsed/>
    <w:rsid w:val="00054067"/>
    <w:pPr>
      <w:tabs>
        <w:tab w:val="center" w:pos="4680"/>
        <w:tab w:val="right" w:pos="9360"/>
      </w:tabs>
    </w:pPr>
  </w:style>
  <w:style w:type="character" w:customStyle="1" w:styleId="HeaderChar">
    <w:name w:val="Header Char"/>
    <w:basedOn w:val="DefaultParagraphFont"/>
    <w:link w:val="Header"/>
    <w:uiPriority w:val="99"/>
    <w:rsid w:val="00054067"/>
    <w:rPr>
      <w:sz w:val="24"/>
    </w:rPr>
  </w:style>
  <w:style w:type="paragraph" w:styleId="Footer">
    <w:name w:val="footer"/>
    <w:basedOn w:val="Normal"/>
    <w:link w:val="FooterChar"/>
    <w:uiPriority w:val="99"/>
    <w:unhideWhenUsed/>
    <w:rsid w:val="00054067"/>
    <w:pPr>
      <w:tabs>
        <w:tab w:val="center" w:pos="4680"/>
        <w:tab w:val="right" w:pos="9360"/>
      </w:tabs>
    </w:pPr>
  </w:style>
  <w:style w:type="character" w:customStyle="1" w:styleId="FooterChar">
    <w:name w:val="Footer Char"/>
    <w:basedOn w:val="DefaultParagraphFont"/>
    <w:link w:val="Footer"/>
    <w:uiPriority w:val="99"/>
    <w:rsid w:val="00054067"/>
    <w:rPr>
      <w:sz w:val="24"/>
    </w:rPr>
  </w:style>
  <w:style w:type="character" w:styleId="Hyperlink">
    <w:name w:val="Hyperlink"/>
    <w:basedOn w:val="DefaultParagraphFont"/>
    <w:uiPriority w:val="99"/>
    <w:unhideWhenUsed/>
    <w:rsid w:val="00916EAA"/>
    <w:rPr>
      <w:color w:val="0563C1" w:themeColor="hyperlink"/>
      <w:u w:val="single"/>
    </w:rPr>
  </w:style>
  <w:style w:type="table" w:styleId="TableGrid">
    <w:name w:val="Table Grid"/>
    <w:basedOn w:val="TableNormal"/>
    <w:uiPriority w:val="39"/>
    <w:rsid w:val="00D6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666F"/>
    <w:pPr>
      <w:ind w:left="720"/>
      <w:contextualSpacing/>
    </w:pPr>
  </w:style>
  <w:style w:type="character" w:styleId="CommentReference">
    <w:name w:val="annotation reference"/>
    <w:basedOn w:val="DefaultParagraphFont"/>
    <w:uiPriority w:val="99"/>
    <w:semiHidden/>
    <w:unhideWhenUsed/>
    <w:rsid w:val="00032280"/>
    <w:rPr>
      <w:sz w:val="16"/>
      <w:szCs w:val="16"/>
    </w:rPr>
  </w:style>
  <w:style w:type="paragraph" w:styleId="CommentText">
    <w:name w:val="annotation text"/>
    <w:basedOn w:val="Normal"/>
    <w:link w:val="CommentTextChar"/>
    <w:uiPriority w:val="99"/>
    <w:unhideWhenUsed/>
    <w:rsid w:val="00032280"/>
    <w:rPr>
      <w:sz w:val="20"/>
      <w:szCs w:val="20"/>
    </w:rPr>
  </w:style>
  <w:style w:type="character" w:customStyle="1" w:styleId="CommentTextChar">
    <w:name w:val="Comment Text Char"/>
    <w:basedOn w:val="DefaultParagraphFont"/>
    <w:link w:val="CommentText"/>
    <w:uiPriority w:val="99"/>
    <w:rsid w:val="00032280"/>
    <w:rPr>
      <w:sz w:val="20"/>
      <w:szCs w:val="20"/>
    </w:rPr>
  </w:style>
  <w:style w:type="paragraph" w:styleId="CommentSubject">
    <w:name w:val="annotation subject"/>
    <w:basedOn w:val="CommentText"/>
    <w:next w:val="CommentText"/>
    <w:link w:val="CommentSubjectChar"/>
    <w:uiPriority w:val="99"/>
    <w:semiHidden/>
    <w:unhideWhenUsed/>
    <w:rsid w:val="00032280"/>
    <w:rPr>
      <w:b/>
      <w:bCs/>
    </w:rPr>
  </w:style>
  <w:style w:type="character" w:customStyle="1" w:styleId="CommentSubjectChar">
    <w:name w:val="Comment Subject Char"/>
    <w:basedOn w:val="CommentTextChar"/>
    <w:link w:val="CommentSubject"/>
    <w:uiPriority w:val="99"/>
    <w:semiHidden/>
    <w:rsid w:val="00032280"/>
    <w:rPr>
      <w:b/>
      <w:bCs/>
      <w:sz w:val="20"/>
      <w:szCs w:val="20"/>
    </w:rPr>
  </w:style>
  <w:style w:type="paragraph" w:styleId="BalloonText">
    <w:name w:val="Balloon Text"/>
    <w:basedOn w:val="Normal"/>
    <w:link w:val="BalloonTextChar"/>
    <w:uiPriority w:val="99"/>
    <w:semiHidden/>
    <w:unhideWhenUsed/>
    <w:rsid w:val="00032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280"/>
    <w:rPr>
      <w:rFonts w:ascii="Segoe UI" w:hAnsi="Segoe UI" w:cs="Segoe UI"/>
      <w:sz w:val="18"/>
      <w:szCs w:val="18"/>
    </w:rPr>
  </w:style>
  <w:style w:type="character" w:styleId="Strong">
    <w:name w:val="Strong"/>
    <w:basedOn w:val="DefaultParagraphFont"/>
    <w:uiPriority w:val="22"/>
    <w:qFormat/>
    <w:rsid w:val="00451C87"/>
    <w:rPr>
      <w:b/>
      <w:bCs/>
    </w:rPr>
  </w:style>
  <w:style w:type="character" w:customStyle="1" w:styleId="UnresolvedMention1">
    <w:name w:val="Unresolved Mention1"/>
    <w:basedOn w:val="DefaultParagraphFont"/>
    <w:uiPriority w:val="99"/>
    <w:semiHidden/>
    <w:unhideWhenUsed/>
    <w:rsid w:val="00DD53CC"/>
    <w:rPr>
      <w:color w:val="605E5C"/>
      <w:shd w:val="clear" w:color="auto" w:fill="E1DFDD"/>
    </w:rPr>
  </w:style>
  <w:style w:type="character" w:styleId="FollowedHyperlink">
    <w:name w:val="FollowedHyperlink"/>
    <w:basedOn w:val="DefaultParagraphFont"/>
    <w:uiPriority w:val="99"/>
    <w:semiHidden/>
    <w:unhideWhenUsed/>
    <w:rsid w:val="009328DB"/>
    <w:rPr>
      <w:color w:val="954F72" w:themeColor="followedHyperlink"/>
      <w:u w:val="single"/>
    </w:rPr>
  </w:style>
  <w:style w:type="character" w:styleId="UnresolvedMention">
    <w:name w:val="Unresolved Mention"/>
    <w:basedOn w:val="DefaultParagraphFont"/>
    <w:uiPriority w:val="99"/>
    <w:semiHidden/>
    <w:unhideWhenUsed/>
    <w:rsid w:val="00A274FF"/>
    <w:rPr>
      <w:color w:val="605E5C"/>
      <w:shd w:val="clear" w:color="auto" w:fill="E1DFDD"/>
    </w:rPr>
  </w:style>
  <w:style w:type="paragraph" w:styleId="NormalWeb">
    <w:name w:val="Normal (Web)"/>
    <w:basedOn w:val="Normal"/>
    <w:uiPriority w:val="99"/>
    <w:unhideWhenUsed/>
    <w:rsid w:val="00EB1304"/>
    <w:pPr>
      <w:spacing w:before="100" w:beforeAutospacing="1" w:after="100" w:afterAutospacing="1"/>
    </w:pPr>
  </w:style>
  <w:style w:type="character" w:customStyle="1" w:styleId="screenreader-only">
    <w:name w:val="screenreader-only"/>
    <w:basedOn w:val="DefaultParagraphFont"/>
    <w:rsid w:val="00644A1B"/>
  </w:style>
  <w:style w:type="character" w:styleId="Emphasis">
    <w:name w:val="Emphasis"/>
    <w:basedOn w:val="DefaultParagraphFont"/>
    <w:uiPriority w:val="20"/>
    <w:qFormat/>
    <w:rsid w:val="00644A1B"/>
    <w:rPr>
      <w:i/>
      <w:iCs/>
    </w:rPr>
  </w:style>
  <w:style w:type="paragraph" w:styleId="Revision">
    <w:name w:val="Revision"/>
    <w:hidden/>
    <w:uiPriority w:val="99"/>
    <w:semiHidden/>
    <w:rsid w:val="00A5789D"/>
    <w:pPr>
      <w:spacing w:after="0" w:line="240" w:lineRule="auto"/>
    </w:pPr>
  </w:style>
  <w:style w:type="character" w:customStyle="1" w:styleId="block-container">
    <w:name w:val="block-container"/>
    <w:basedOn w:val="DefaultParagraphFont"/>
    <w:rsid w:val="00374349"/>
  </w:style>
  <w:style w:type="character" w:customStyle="1" w:styleId="block-node">
    <w:name w:val="block-node"/>
    <w:basedOn w:val="DefaultParagraphFont"/>
    <w:rsid w:val="00374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32609">
      <w:bodyDiv w:val="1"/>
      <w:marLeft w:val="0"/>
      <w:marRight w:val="0"/>
      <w:marTop w:val="0"/>
      <w:marBottom w:val="0"/>
      <w:divBdr>
        <w:top w:val="none" w:sz="0" w:space="0" w:color="auto"/>
        <w:left w:val="none" w:sz="0" w:space="0" w:color="auto"/>
        <w:bottom w:val="none" w:sz="0" w:space="0" w:color="auto"/>
        <w:right w:val="none" w:sz="0" w:space="0" w:color="auto"/>
      </w:divBdr>
    </w:div>
    <w:div w:id="18945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rules.tamu.edu/rule10/" TargetMode="External"/><Relationship Id="rId18" Type="http://schemas.openxmlformats.org/officeDocument/2006/relationships/hyperlink" Target="https://aggiehonor.tamu.edu/" TargetMode="External"/><Relationship Id="rId26" Type="http://schemas.openxmlformats.org/officeDocument/2006/relationships/hyperlink" Target="https://student-rules.tamu.edu/rule07/" TargetMode="External"/><Relationship Id="rId39" Type="http://schemas.openxmlformats.org/officeDocument/2006/relationships/hyperlink" Target="mailto:ADA.Coordinator@tamu.edu" TargetMode="External"/><Relationship Id="rId21" Type="http://schemas.openxmlformats.org/officeDocument/2006/relationships/hyperlink" Target="mailto:support@instructure.com" TargetMode="External"/><Relationship Id="rId34" Type="http://schemas.openxmlformats.org/officeDocument/2006/relationships/hyperlink" Target="https://titleix.tamu.edu/" TargetMode="External"/><Relationship Id="rId42" Type="http://schemas.openxmlformats.org/officeDocument/2006/relationships/hyperlink" Target="https://uhs.tamu.edu/" TargetMode="External"/><Relationship Id="rId47" Type="http://schemas.openxmlformats.org/officeDocument/2006/relationships/hyperlink" Target="http://registrar.tamu.edu/Catalogs%2C-Policies-Procedures/FERPA/FERPA-Notice-to-Students"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i.tamu.edu/teach-with-ai/index.html" TargetMode="External"/><Relationship Id="rId29" Type="http://schemas.openxmlformats.org/officeDocument/2006/relationships/hyperlink" Target="https://policies.tamus.edu/08-01-01.pdf" TargetMode="External"/><Relationship Id="rId11" Type="http://schemas.openxmlformats.org/officeDocument/2006/relationships/hyperlink" Target="https://student-rules.tamu.edu/rule10/" TargetMode="External"/><Relationship Id="rId24" Type="http://schemas.openxmlformats.org/officeDocument/2006/relationships/hyperlink" Target="https://student-rules.tamu.edu/rule07/" TargetMode="External"/><Relationship Id="rId32" Type="http://schemas.openxmlformats.org/officeDocument/2006/relationships/hyperlink" Target="mailto:civilrights@tamu.edu" TargetMode="External"/><Relationship Id="rId37" Type="http://schemas.openxmlformats.org/officeDocument/2006/relationships/hyperlink" Target="mailto:drc.center@tamuk.edu" TargetMode="External"/><Relationship Id="rId40" Type="http://schemas.openxmlformats.org/officeDocument/2006/relationships/hyperlink" Target="https://titleix.tamu.edu/title-ix-and-pregnancy-students/" TargetMode="External"/><Relationship Id="rId45" Type="http://schemas.openxmlformats.org/officeDocument/2006/relationships/hyperlink" Target="https://988lifeline.org/" TargetMode="External"/><Relationship Id="rId5" Type="http://schemas.openxmlformats.org/officeDocument/2006/relationships/webSettings" Target="webSettings.xml"/><Relationship Id="rId15" Type="http://schemas.openxmlformats.org/officeDocument/2006/relationships/hyperlink" Target="http://rules-saps.tamu.edu/PDFs/11.03.99.M1.pdf" TargetMode="External"/><Relationship Id="rId23" Type="http://schemas.openxmlformats.org/officeDocument/2006/relationships/hyperlink" Target="https://aggiehonor.tamu.edu/" TargetMode="External"/><Relationship Id="rId28" Type="http://schemas.openxmlformats.org/officeDocument/2006/relationships/hyperlink" Target="https://student-rules.tamu.edu/rule24/" TargetMode="External"/><Relationship Id="rId36" Type="http://schemas.openxmlformats.org/officeDocument/2006/relationships/hyperlink" Target="mailto:law-disability@law.tamu.edu" TargetMode="External"/><Relationship Id="rId49" Type="http://schemas.openxmlformats.org/officeDocument/2006/relationships/hyperlink" Target="https://firstamendment.tamu.edu/wp-content/uploads/2020/08/Free-Speech-8.7.20.pdf" TargetMode="External"/><Relationship Id="rId10" Type="http://schemas.openxmlformats.org/officeDocument/2006/relationships/hyperlink" Target="https://catalog.tamu.edu/" TargetMode="External"/><Relationship Id="rId19" Type="http://schemas.openxmlformats.org/officeDocument/2006/relationships/hyperlink" Target="mailto:helpdesk@tamu.edu" TargetMode="External"/><Relationship Id="rId31" Type="http://schemas.openxmlformats.org/officeDocument/2006/relationships/hyperlink" Target="https://rules-saps.tamu.edu/PDFs/08.01.01.M1.01.pdf" TargetMode="External"/><Relationship Id="rId44" Type="http://schemas.openxmlformats.org/officeDocument/2006/relationships/hyperlink" Target="http://988lifeline.org/"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talog.tamu.edu/" TargetMode="External"/><Relationship Id="rId14" Type="http://schemas.openxmlformats.org/officeDocument/2006/relationships/hyperlink" Target="https://student-rules.tamu.edu/rule07/" TargetMode="External"/><Relationship Id="rId22" Type="http://schemas.openxmlformats.org/officeDocument/2006/relationships/hyperlink" Target="https://aggiehonor.tamu.edu/rules-procedures/sr20.html" TargetMode="External"/><Relationship Id="rId27" Type="http://schemas.openxmlformats.org/officeDocument/2006/relationships/hyperlink" Target="https://student-rules.tamu.edu/rule07/" TargetMode="External"/><Relationship Id="rId30" Type="http://schemas.openxmlformats.org/officeDocument/2006/relationships/hyperlink" Target="https://rules-saps.tamu.edu/PDFs/08.01.01.M1.pdf" TargetMode="External"/><Relationship Id="rId35" Type="http://schemas.openxmlformats.org/officeDocument/2006/relationships/hyperlink" Target="mailto:disability@tamu.edu" TargetMode="External"/><Relationship Id="rId43" Type="http://schemas.openxmlformats.org/officeDocument/2006/relationships/hyperlink" Target="https://uhs.tamu.edu/mental-health/student-support.html" TargetMode="External"/><Relationship Id="rId48" Type="http://schemas.openxmlformats.org/officeDocument/2006/relationships/hyperlink" Target="https://firstamendment.tamu.edu/" TargetMode="External"/><Relationship Id="rId8" Type="http://schemas.openxmlformats.org/officeDocument/2006/relationships/hyperlink" Target="https://registrar.tamu.edu/getmedia/57df0b58-3bd0-460f-a07f-b8fb3943063f/Permission-to-Release-Education-Record-Information.pdf"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registrar.tamu.edu/curricular-services/courses/course-inventory" TargetMode="External"/><Relationship Id="rId17" Type="http://schemas.openxmlformats.org/officeDocument/2006/relationships/hyperlink" Target="https://ai.tamu.edu/index.html" TargetMode="External"/><Relationship Id="rId25" Type="http://schemas.openxmlformats.org/officeDocument/2006/relationships/hyperlink" Target="https://student-rules.tamu.edu/rule07/" TargetMode="External"/><Relationship Id="rId33" Type="http://schemas.openxmlformats.org/officeDocument/2006/relationships/hyperlink" Target="https://ocrcas.ed.gov/contact-ocr" TargetMode="External"/><Relationship Id="rId38" Type="http://schemas.openxmlformats.org/officeDocument/2006/relationships/hyperlink" Target="mailto:osa@wtamu.edu" TargetMode="External"/><Relationship Id="rId46" Type="http://schemas.openxmlformats.org/officeDocument/2006/relationships/hyperlink" Target="https://howdy.tamu.edu/" TargetMode="External"/><Relationship Id="rId20" Type="http://schemas.openxmlformats.org/officeDocument/2006/relationships/hyperlink" Target="https://it.tamu.edu/help/" TargetMode="External"/><Relationship Id="rId41" Type="http://schemas.openxmlformats.org/officeDocument/2006/relationships/hyperlink" Target="mailto:TIX.Pregnancy@tamu.ed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3AC90-E490-4D89-822A-CE8C2D98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3807</Words>
  <Characters>20484</Characters>
  <Application>Microsoft Office Word</Application>
  <DocSecurity>0</DocSecurity>
  <Lines>1707</Lines>
  <Paragraphs>1619</Paragraphs>
  <ScaleCrop>false</ScaleCrop>
  <HeadingPairs>
    <vt:vector size="2" baseType="variant">
      <vt:variant>
        <vt:lpstr>Title</vt:lpstr>
      </vt:variant>
      <vt:variant>
        <vt:i4>1</vt:i4>
      </vt:variant>
    </vt:vector>
  </HeadingPairs>
  <TitlesOfParts>
    <vt:vector size="1" baseType="lpstr">
      <vt:lpstr>Spring 2026 Syllabus</vt:lpstr>
    </vt:vector>
  </TitlesOfParts>
  <Manager/>
  <Company/>
  <LinksUpToDate>false</LinksUpToDate>
  <CharactersWithSpaces>22672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2026 Syllabus</dc:title>
  <dc:subject/>
  <dc:creator/>
  <cp:keywords/>
  <dc:description/>
  <cp:lastModifiedBy/>
  <cp:revision>1</cp:revision>
  <dcterms:created xsi:type="dcterms:W3CDTF">2026-03-03T19:52:00Z</dcterms:created>
  <dcterms:modified xsi:type="dcterms:W3CDTF">2026-03-03T19:52:00Z</dcterms:modified>
  <cp:category/>
</cp:coreProperties>
</file>